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24974" w:rsidRDefault="001D0CF8">
      <w:pPr>
        <w:pBdr>
          <w:top w:val="nil"/>
          <w:left w:val="nil"/>
          <w:bottom w:val="nil"/>
          <w:right w:val="nil"/>
          <w:between w:val="nil"/>
        </w:pBdr>
        <w:spacing w:line="240" w:lineRule="auto"/>
        <w:ind w:left="0" w:hanging="2"/>
        <w:jc w:val="center"/>
        <w:rPr>
          <w:rFonts w:ascii="Arial" w:eastAsia="Arial" w:hAnsi="Arial"/>
          <w:color w:val="000000"/>
          <w:sz w:val="22"/>
          <w:szCs w:val="22"/>
          <w:u w:val="single"/>
        </w:rPr>
      </w:pPr>
      <w:r>
        <w:rPr>
          <w:rFonts w:ascii="Arial" w:eastAsia="Arial" w:hAnsi="Arial"/>
          <w:b/>
          <w:color w:val="000000"/>
          <w:sz w:val="22"/>
          <w:szCs w:val="22"/>
          <w:u w:val="single"/>
        </w:rPr>
        <w:t>SEGUNDA VICE-PRESIDÊNCIA</w:t>
      </w:r>
    </w:p>
    <w:p w14:paraId="00000002" w14:textId="77777777" w:rsidR="00124974" w:rsidRDefault="00124974">
      <w:pPr>
        <w:pBdr>
          <w:top w:val="nil"/>
          <w:left w:val="nil"/>
          <w:bottom w:val="nil"/>
          <w:right w:val="nil"/>
          <w:between w:val="nil"/>
        </w:pBdr>
        <w:spacing w:line="240" w:lineRule="auto"/>
        <w:ind w:left="0" w:hanging="2"/>
        <w:jc w:val="center"/>
        <w:rPr>
          <w:rFonts w:ascii="Arial" w:eastAsia="Arial" w:hAnsi="Arial"/>
          <w:color w:val="000000"/>
          <w:sz w:val="22"/>
          <w:szCs w:val="22"/>
          <w:u w:val="single"/>
        </w:rPr>
      </w:pPr>
    </w:p>
    <w:p w14:paraId="00000003" w14:textId="77777777" w:rsidR="00124974" w:rsidRDefault="001D0CF8">
      <w:pPr>
        <w:pBdr>
          <w:top w:val="nil"/>
          <w:left w:val="nil"/>
          <w:bottom w:val="nil"/>
          <w:right w:val="nil"/>
          <w:between w:val="nil"/>
        </w:pBdr>
        <w:spacing w:line="240" w:lineRule="auto"/>
        <w:ind w:left="0" w:hanging="2"/>
        <w:jc w:val="center"/>
        <w:rPr>
          <w:rFonts w:ascii="Arial" w:eastAsia="Arial" w:hAnsi="Arial"/>
          <w:color w:val="000000"/>
          <w:sz w:val="22"/>
          <w:szCs w:val="22"/>
          <w:u w:val="single"/>
        </w:rPr>
      </w:pPr>
      <w:r>
        <w:rPr>
          <w:rFonts w:ascii="Arial" w:eastAsia="Arial" w:hAnsi="Arial"/>
          <w:b/>
          <w:color w:val="000000"/>
          <w:sz w:val="22"/>
          <w:szCs w:val="22"/>
          <w:u w:val="single"/>
        </w:rPr>
        <w:t>ESCOLA JUDICIAL DESEMBARGADOR EDÉSIO FERNANDES</w:t>
      </w:r>
    </w:p>
    <w:p w14:paraId="00000004" w14:textId="77777777" w:rsidR="00124974" w:rsidRDefault="00124974">
      <w:pPr>
        <w:pBdr>
          <w:top w:val="nil"/>
          <w:left w:val="nil"/>
          <w:bottom w:val="nil"/>
          <w:right w:val="nil"/>
          <w:between w:val="nil"/>
        </w:pBdr>
        <w:spacing w:line="240" w:lineRule="auto"/>
        <w:ind w:left="0" w:hanging="2"/>
        <w:jc w:val="center"/>
        <w:rPr>
          <w:rFonts w:ascii="Arial" w:eastAsia="Arial" w:hAnsi="Arial"/>
          <w:color w:val="000000"/>
          <w:sz w:val="22"/>
          <w:szCs w:val="22"/>
        </w:rPr>
      </w:pPr>
    </w:p>
    <w:p w14:paraId="00000005" w14:textId="77777777" w:rsidR="00124974" w:rsidRDefault="001D0CF8">
      <w:pPr>
        <w:pBdr>
          <w:top w:val="nil"/>
          <w:left w:val="nil"/>
          <w:bottom w:val="nil"/>
          <w:right w:val="nil"/>
          <w:between w:val="nil"/>
        </w:pBdr>
        <w:spacing w:line="240" w:lineRule="auto"/>
        <w:ind w:left="0" w:hanging="2"/>
        <w:jc w:val="center"/>
        <w:rPr>
          <w:rFonts w:ascii="Arial" w:eastAsia="Arial" w:hAnsi="Arial"/>
          <w:color w:val="000000"/>
          <w:sz w:val="22"/>
          <w:szCs w:val="22"/>
        </w:rPr>
      </w:pPr>
      <w:r>
        <w:rPr>
          <w:rFonts w:ascii="Arial" w:eastAsia="Arial" w:hAnsi="Arial"/>
          <w:b/>
          <w:color w:val="000000"/>
          <w:sz w:val="22"/>
          <w:szCs w:val="22"/>
          <w:u w:val="single"/>
        </w:rPr>
        <w:t>DIRETORIA EXECUTIVA DE DESENVOLVIMENTO DE PESSOAS</w:t>
      </w:r>
    </w:p>
    <w:p w14:paraId="00000006" w14:textId="77777777" w:rsidR="00124974" w:rsidRDefault="00124974">
      <w:pPr>
        <w:pBdr>
          <w:top w:val="nil"/>
          <w:left w:val="nil"/>
          <w:bottom w:val="nil"/>
          <w:right w:val="nil"/>
          <w:between w:val="nil"/>
        </w:pBdr>
        <w:spacing w:line="240" w:lineRule="auto"/>
        <w:ind w:left="0" w:hanging="2"/>
        <w:jc w:val="center"/>
        <w:rPr>
          <w:rFonts w:ascii="Arial" w:eastAsia="Arial" w:hAnsi="Arial"/>
          <w:color w:val="000000"/>
          <w:sz w:val="18"/>
          <w:szCs w:val="18"/>
          <w:u w:val="single"/>
        </w:rPr>
      </w:pPr>
    </w:p>
    <w:p w14:paraId="00000007" w14:textId="77777777" w:rsidR="00124974" w:rsidRDefault="001D0CF8">
      <w:pPr>
        <w:pBdr>
          <w:top w:val="nil"/>
          <w:left w:val="nil"/>
          <w:bottom w:val="nil"/>
          <w:right w:val="nil"/>
          <w:between w:val="nil"/>
        </w:pBdr>
        <w:spacing w:after="200" w:line="276" w:lineRule="auto"/>
        <w:ind w:left="0" w:hanging="2"/>
        <w:jc w:val="center"/>
        <w:rPr>
          <w:rFonts w:ascii="Arial" w:eastAsia="Arial" w:hAnsi="Arial"/>
          <w:color w:val="000000"/>
          <w:sz w:val="18"/>
          <w:szCs w:val="18"/>
        </w:rPr>
      </w:pPr>
      <w:r>
        <w:rPr>
          <w:rFonts w:ascii="Arial" w:eastAsia="Arial" w:hAnsi="Arial"/>
          <w:color w:val="000000"/>
          <w:sz w:val="18"/>
          <w:szCs w:val="18"/>
        </w:rPr>
        <w:t xml:space="preserve">Diretor Executivo: </w:t>
      </w:r>
      <w:proofErr w:type="spellStart"/>
      <w:r>
        <w:rPr>
          <w:rFonts w:ascii="Arial" w:eastAsia="Arial" w:hAnsi="Arial"/>
          <w:color w:val="000000"/>
          <w:sz w:val="18"/>
          <w:szCs w:val="18"/>
        </w:rPr>
        <w:t>Iácones</w:t>
      </w:r>
      <w:proofErr w:type="spellEnd"/>
      <w:r>
        <w:rPr>
          <w:rFonts w:ascii="Arial" w:eastAsia="Arial" w:hAnsi="Arial"/>
          <w:color w:val="000000"/>
          <w:sz w:val="18"/>
          <w:szCs w:val="18"/>
        </w:rPr>
        <w:t xml:space="preserve"> Batista Vargas</w:t>
      </w:r>
    </w:p>
    <w:p w14:paraId="00000008" w14:textId="77777777" w:rsidR="00124974" w:rsidRDefault="001D0CF8">
      <w:pPr>
        <w:ind w:left="0" w:hanging="2"/>
        <w:jc w:val="center"/>
        <w:rPr>
          <w:rFonts w:ascii="Arial" w:eastAsia="Arial" w:hAnsi="Arial"/>
          <w:sz w:val="18"/>
          <w:szCs w:val="18"/>
          <w:highlight w:val="white"/>
        </w:rPr>
      </w:pPr>
      <w:r>
        <w:rPr>
          <w:rFonts w:ascii="Arial" w:eastAsia="Arial" w:hAnsi="Arial"/>
          <w:b/>
          <w:sz w:val="18"/>
          <w:szCs w:val="18"/>
          <w:highlight w:val="white"/>
        </w:rPr>
        <w:t>GERÊNCIA DE PLANEJAMENTO E DESENVOLVIMENTO PEDAGÓGICO</w:t>
      </w:r>
    </w:p>
    <w:p w14:paraId="00000009" w14:textId="77777777" w:rsidR="00124974" w:rsidRDefault="001D0CF8">
      <w:pPr>
        <w:ind w:left="0" w:hanging="2"/>
        <w:jc w:val="center"/>
        <w:rPr>
          <w:rFonts w:ascii="Arial" w:eastAsia="Arial" w:hAnsi="Arial"/>
          <w:sz w:val="18"/>
          <w:szCs w:val="18"/>
        </w:rPr>
      </w:pPr>
      <w:r>
        <w:rPr>
          <w:rFonts w:ascii="Arial" w:eastAsia="Arial" w:hAnsi="Arial"/>
          <w:sz w:val="18"/>
          <w:szCs w:val="18"/>
          <w:highlight w:val="white"/>
        </w:rPr>
        <w:t xml:space="preserve">Gerente: </w:t>
      </w:r>
      <w:proofErr w:type="spellStart"/>
      <w:r>
        <w:rPr>
          <w:rFonts w:ascii="Arial" w:eastAsia="Arial" w:hAnsi="Arial"/>
          <w:sz w:val="18"/>
          <w:szCs w:val="18"/>
          <w:highlight w:val="white"/>
        </w:rPr>
        <w:t>Inah</w:t>
      </w:r>
      <w:proofErr w:type="spellEnd"/>
      <w:r>
        <w:rPr>
          <w:rFonts w:ascii="Arial" w:eastAsia="Arial" w:hAnsi="Arial"/>
          <w:sz w:val="18"/>
          <w:szCs w:val="18"/>
          <w:highlight w:val="white"/>
        </w:rPr>
        <w:t xml:space="preserve"> Maria </w:t>
      </w:r>
      <w:proofErr w:type="spellStart"/>
      <w:r>
        <w:rPr>
          <w:rFonts w:ascii="Arial" w:eastAsia="Arial" w:hAnsi="Arial"/>
          <w:sz w:val="18"/>
          <w:szCs w:val="18"/>
          <w:highlight w:val="white"/>
        </w:rPr>
        <w:t>Szerman</w:t>
      </w:r>
      <w:proofErr w:type="spellEnd"/>
      <w:r>
        <w:rPr>
          <w:rFonts w:ascii="Arial" w:eastAsia="Arial" w:hAnsi="Arial"/>
          <w:sz w:val="18"/>
          <w:szCs w:val="18"/>
          <w:highlight w:val="white"/>
        </w:rPr>
        <w:t xml:space="preserve"> Rezende</w:t>
      </w:r>
    </w:p>
    <w:p w14:paraId="0000000A" w14:textId="77777777" w:rsidR="00124974" w:rsidRDefault="00124974">
      <w:pPr>
        <w:ind w:left="0" w:hanging="2"/>
        <w:jc w:val="center"/>
        <w:rPr>
          <w:rFonts w:ascii="Arial" w:eastAsia="Arial" w:hAnsi="Arial"/>
          <w:sz w:val="18"/>
          <w:szCs w:val="18"/>
        </w:rPr>
      </w:pPr>
    </w:p>
    <w:p w14:paraId="0000000B" w14:textId="77777777" w:rsidR="00124974" w:rsidRDefault="001D0CF8">
      <w:pPr>
        <w:ind w:left="0" w:hanging="2"/>
        <w:jc w:val="center"/>
        <w:rPr>
          <w:rFonts w:ascii="Arial" w:eastAsia="Arial" w:hAnsi="Arial"/>
          <w:sz w:val="18"/>
          <w:szCs w:val="18"/>
        </w:rPr>
      </w:pPr>
      <w:r>
        <w:rPr>
          <w:rFonts w:ascii="Arial" w:eastAsia="Arial" w:hAnsi="Arial"/>
          <w:b/>
          <w:sz w:val="18"/>
          <w:szCs w:val="18"/>
        </w:rPr>
        <w:t>GERÊNCIA ADMINISTRATIVA DE FORMAÇÃO</w:t>
      </w:r>
    </w:p>
    <w:p w14:paraId="0000000C" w14:textId="77777777" w:rsidR="00124974" w:rsidRDefault="001D0CF8">
      <w:pPr>
        <w:widowControl w:val="0"/>
        <w:pBdr>
          <w:top w:val="nil"/>
          <w:left w:val="nil"/>
          <w:bottom w:val="nil"/>
          <w:right w:val="nil"/>
          <w:between w:val="nil"/>
        </w:pBdr>
        <w:spacing w:line="240" w:lineRule="auto"/>
        <w:ind w:left="0" w:hanging="2"/>
        <w:jc w:val="center"/>
        <w:rPr>
          <w:rFonts w:ascii="Arial" w:eastAsia="Arial" w:hAnsi="Arial"/>
          <w:color w:val="000000"/>
          <w:sz w:val="18"/>
          <w:szCs w:val="18"/>
        </w:rPr>
      </w:pPr>
      <w:r>
        <w:rPr>
          <w:rFonts w:ascii="Arial" w:eastAsia="Arial" w:hAnsi="Arial"/>
          <w:color w:val="000000"/>
          <w:sz w:val="18"/>
          <w:szCs w:val="18"/>
        </w:rPr>
        <w:t xml:space="preserve">Gerente: Lorena Assunção </w:t>
      </w:r>
      <w:proofErr w:type="spellStart"/>
      <w:r>
        <w:rPr>
          <w:rFonts w:ascii="Arial" w:eastAsia="Arial" w:hAnsi="Arial"/>
          <w:color w:val="000000"/>
          <w:sz w:val="18"/>
          <w:szCs w:val="18"/>
        </w:rPr>
        <w:t>Belleza</w:t>
      </w:r>
      <w:proofErr w:type="spellEnd"/>
      <w:r>
        <w:rPr>
          <w:rFonts w:ascii="Arial" w:eastAsia="Arial" w:hAnsi="Arial"/>
          <w:color w:val="000000"/>
          <w:sz w:val="18"/>
          <w:szCs w:val="18"/>
        </w:rPr>
        <w:t xml:space="preserve"> Colares</w:t>
      </w:r>
    </w:p>
    <w:p w14:paraId="0000000D" w14:textId="77777777" w:rsidR="00124974" w:rsidRDefault="00124974">
      <w:pPr>
        <w:pBdr>
          <w:top w:val="nil"/>
          <w:left w:val="nil"/>
          <w:bottom w:val="nil"/>
          <w:right w:val="nil"/>
          <w:between w:val="nil"/>
        </w:pBdr>
        <w:spacing w:line="240" w:lineRule="auto"/>
        <w:ind w:left="0" w:hanging="2"/>
        <w:jc w:val="center"/>
        <w:rPr>
          <w:rFonts w:ascii="Arial" w:eastAsia="Arial" w:hAnsi="Arial"/>
          <w:color w:val="000000"/>
          <w:sz w:val="18"/>
          <w:szCs w:val="18"/>
        </w:rPr>
      </w:pPr>
    </w:p>
    <w:p w14:paraId="0000000E" w14:textId="77777777" w:rsidR="00124974" w:rsidRDefault="001D0CF8">
      <w:pPr>
        <w:pBdr>
          <w:top w:val="nil"/>
          <w:left w:val="nil"/>
          <w:bottom w:val="nil"/>
          <w:right w:val="nil"/>
          <w:between w:val="nil"/>
        </w:pBdr>
        <w:spacing w:line="240" w:lineRule="auto"/>
        <w:ind w:left="0" w:hanging="2"/>
        <w:jc w:val="center"/>
        <w:rPr>
          <w:rFonts w:ascii="Arial" w:eastAsia="Arial" w:hAnsi="Arial"/>
          <w:b/>
          <w:color w:val="000000"/>
          <w:sz w:val="18"/>
          <w:szCs w:val="18"/>
        </w:rPr>
      </w:pPr>
      <w:r>
        <w:rPr>
          <w:rFonts w:ascii="Arial" w:eastAsia="Arial" w:hAnsi="Arial"/>
          <w:b/>
          <w:color w:val="000000"/>
          <w:sz w:val="18"/>
          <w:szCs w:val="18"/>
        </w:rPr>
        <w:t xml:space="preserve">Curso “Proteção de Dados Pessoais e a Atividade Jurisdicional” </w:t>
      </w:r>
    </w:p>
    <w:p w14:paraId="0000000F" w14:textId="77777777" w:rsidR="00124974" w:rsidRDefault="00124974">
      <w:pPr>
        <w:pBdr>
          <w:top w:val="nil"/>
          <w:left w:val="nil"/>
          <w:bottom w:val="nil"/>
          <w:right w:val="nil"/>
          <w:between w:val="nil"/>
        </w:pBdr>
        <w:spacing w:line="240" w:lineRule="auto"/>
        <w:ind w:left="0" w:hanging="2"/>
        <w:jc w:val="center"/>
        <w:rPr>
          <w:rFonts w:ascii="Arial" w:eastAsia="Arial" w:hAnsi="Arial"/>
          <w:b/>
          <w:color w:val="000000"/>
          <w:sz w:val="18"/>
          <w:szCs w:val="18"/>
        </w:rPr>
      </w:pPr>
    </w:p>
    <w:p w14:paraId="00000010" w14:textId="77777777" w:rsidR="00124974" w:rsidRDefault="001D0CF8">
      <w:pPr>
        <w:pBdr>
          <w:top w:val="nil"/>
          <w:left w:val="nil"/>
          <w:bottom w:val="nil"/>
          <w:right w:val="nil"/>
          <w:between w:val="nil"/>
        </w:pBdr>
        <w:spacing w:line="240" w:lineRule="auto"/>
        <w:ind w:left="0" w:hanging="2"/>
        <w:jc w:val="center"/>
        <w:rPr>
          <w:rFonts w:ascii="Arial" w:eastAsia="Arial" w:hAnsi="Arial"/>
          <w:color w:val="000000"/>
          <w:sz w:val="18"/>
          <w:szCs w:val="18"/>
        </w:rPr>
      </w:pPr>
      <w:r>
        <w:rPr>
          <w:rFonts w:ascii="Arial" w:eastAsia="Arial" w:hAnsi="Arial"/>
          <w:b/>
          <w:color w:val="000000"/>
          <w:sz w:val="18"/>
          <w:szCs w:val="18"/>
        </w:rPr>
        <w:t xml:space="preserve"> Modalidade: </w:t>
      </w:r>
      <w:r>
        <w:rPr>
          <w:rFonts w:ascii="Arial" w:eastAsia="Arial" w:hAnsi="Arial"/>
          <w:color w:val="000000"/>
          <w:sz w:val="18"/>
          <w:szCs w:val="18"/>
        </w:rPr>
        <w:t xml:space="preserve">a distância, com tutoria. </w:t>
      </w:r>
    </w:p>
    <w:p w14:paraId="00000011" w14:textId="77777777" w:rsidR="00124974" w:rsidRDefault="00124974">
      <w:pPr>
        <w:pBdr>
          <w:top w:val="nil"/>
          <w:left w:val="nil"/>
          <w:bottom w:val="nil"/>
          <w:right w:val="nil"/>
          <w:between w:val="nil"/>
        </w:pBdr>
        <w:spacing w:line="240" w:lineRule="auto"/>
        <w:ind w:left="0" w:hanging="2"/>
        <w:jc w:val="center"/>
        <w:rPr>
          <w:rFonts w:ascii="Arial" w:eastAsia="Arial" w:hAnsi="Arial"/>
          <w:color w:val="000000"/>
          <w:sz w:val="18"/>
          <w:szCs w:val="18"/>
        </w:rPr>
      </w:pPr>
    </w:p>
    <w:p w14:paraId="00000012" w14:textId="77777777" w:rsidR="00124974" w:rsidRDefault="00124974">
      <w:pPr>
        <w:pBdr>
          <w:top w:val="nil"/>
          <w:left w:val="nil"/>
          <w:bottom w:val="nil"/>
          <w:right w:val="nil"/>
          <w:between w:val="nil"/>
        </w:pBdr>
        <w:spacing w:line="240" w:lineRule="auto"/>
        <w:ind w:left="0" w:hanging="2"/>
        <w:jc w:val="right"/>
        <w:rPr>
          <w:rFonts w:ascii="Arial" w:eastAsia="Arial" w:hAnsi="Arial"/>
          <w:b/>
          <w:color w:val="000000"/>
          <w:sz w:val="18"/>
          <w:szCs w:val="18"/>
        </w:rPr>
      </w:pPr>
    </w:p>
    <w:p w14:paraId="00000013" w14:textId="77777777" w:rsidR="00124974" w:rsidRDefault="001D0CF8">
      <w:p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De ordem do Excelentíssimo Senhor Desembargador Saulo </w:t>
      </w:r>
      <w:proofErr w:type="spellStart"/>
      <w:r>
        <w:rPr>
          <w:rFonts w:ascii="Arial" w:eastAsia="Arial" w:hAnsi="Arial"/>
          <w:color w:val="000000"/>
          <w:sz w:val="18"/>
          <w:szCs w:val="18"/>
        </w:rPr>
        <w:t>Versiani</w:t>
      </w:r>
      <w:proofErr w:type="spellEnd"/>
      <w:r>
        <w:rPr>
          <w:rFonts w:ascii="Arial" w:eastAsia="Arial" w:hAnsi="Arial"/>
          <w:color w:val="000000"/>
          <w:sz w:val="18"/>
          <w:szCs w:val="18"/>
        </w:rPr>
        <w:t xml:space="preserve"> Penna, 2º Vice-Presidente do Tribunal de Justiça do Estado de Minas Gerais - TJMG e Superintendente da Escola Judicial Desembargador </w:t>
      </w:r>
      <w:proofErr w:type="spellStart"/>
      <w:r>
        <w:rPr>
          <w:rFonts w:ascii="Arial" w:eastAsia="Arial" w:hAnsi="Arial"/>
          <w:color w:val="000000"/>
          <w:sz w:val="18"/>
          <w:szCs w:val="18"/>
        </w:rPr>
        <w:t>Edésio</w:t>
      </w:r>
      <w:proofErr w:type="spellEnd"/>
      <w:r>
        <w:rPr>
          <w:rFonts w:ascii="Arial" w:eastAsia="Arial" w:hAnsi="Arial"/>
          <w:color w:val="000000"/>
          <w:sz w:val="18"/>
          <w:szCs w:val="18"/>
        </w:rPr>
        <w:t xml:space="preserve"> Fernandes – EJEF, comunicamos que estão abertas as inscrições para o Curso</w:t>
      </w:r>
      <w:r>
        <w:rPr>
          <w:rFonts w:ascii="Arial" w:eastAsia="Arial" w:hAnsi="Arial"/>
          <w:b/>
          <w:color w:val="000000"/>
          <w:sz w:val="18"/>
          <w:szCs w:val="18"/>
        </w:rPr>
        <w:t xml:space="preserve"> “Proteção de Dados Pessoais e a Atividade Jurisdicional - Turma 1/2025”, </w:t>
      </w:r>
      <w:r>
        <w:rPr>
          <w:rFonts w:ascii="Arial" w:eastAsia="Arial" w:hAnsi="Arial"/>
          <w:color w:val="000000"/>
          <w:sz w:val="18"/>
          <w:szCs w:val="18"/>
        </w:rPr>
        <w:t>conforme abaixo especificado:</w:t>
      </w:r>
    </w:p>
    <w:p w14:paraId="00000014" w14:textId="77777777" w:rsidR="00124974" w:rsidRDefault="00124974">
      <w:pPr>
        <w:pBdr>
          <w:top w:val="nil"/>
          <w:left w:val="nil"/>
          <w:bottom w:val="nil"/>
          <w:right w:val="nil"/>
          <w:between w:val="nil"/>
        </w:pBdr>
        <w:spacing w:line="240" w:lineRule="auto"/>
        <w:ind w:left="0" w:hanging="2"/>
        <w:rPr>
          <w:rFonts w:ascii="Arial" w:eastAsia="Arial" w:hAnsi="Arial"/>
          <w:color w:val="000000"/>
          <w:sz w:val="18"/>
          <w:szCs w:val="18"/>
        </w:rPr>
      </w:pPr>
    </w:p>
    <w:p w14:paraId="00000015" w14:textId="77777777" w:rsidR="00124974" w:rsidRDefault="001D0CF8">
      <w:pPr>
        <w:numPr>
          <w:ilvl w:val="0"/>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b/>
          <w:color w:val="000000"/>
          <w:sz w:val="18"/>
          <w:szCs w:val="18"/>
        </w:rPr>
        <w:t xml:space="preserve">PÚBLICO AO QUAL SE DESTINA: </w:t>
      </w:r>
      <w:r>
        <w:rPr>
          <w:rFonts w:ascii="Arial" w:eastAsia="Arial" w:hAnsi="Arial"/>
          <w:color w:val="000000"/>
          <w:sz w:val="18"/>
          <w:szCs w:val="18"/>
        </w:rPr>
        <w:t>magistradas e magistrados de Primeira e Segunda Instância do TJMG.</w:t>
      </w:r>
    </w:p>
    <w:p w14:paraId="00000016" w14:textId="77777777" w:rsidR="00124974" w:rsidRDefault="00124974">
      <w:pPr>
        <w:pBdr>
          <w:top w:val="nil"/>
          <w:left w:val="nil"/>
          <w:bottom w:val="nil"/>
          <w:right w:val="nil"/>
          <w:between w:val="nil"/>
        </w:pBdr>
        <w:spacing w:line="240" w:lineRule="auto"/>
        <w:ind w:left="0" w:hanging="2"/>
        <w:rPr>
          <w:rFonts w:ascii="Arial" w:eastAsia="Arial" w:hAnsi="Arial"/>
          <w:color w:val="000000"/>
          <w:sz w:val="18"/>
          <w:szCs w:val="18"/>
        </w:rPr>
      </w:pPr>
    </w:p>
    <w:p w14:paraId="00000017" w14:textId="77777777" w:rsidR="00124974" w:rsidRDefault="001D0CF8">
      <w:pPr>
        <w:numPr>
          <w:ilvl w:val="0"/>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b/>
          <w:color w:val="000000"/>
          <w:sz w:val="18"/>
          <w:szCs w:val="18"/>
        </w:rPr>
        <w:t xml:space="preserve">OBJETIVO: </w:t>
      </w:r>
      <w:r>
        <w:rPr>
          <w:rFonts w:ascii="Arial" w:eastAsia="Arial" w:hAnsi="Arial"/>
          <w:color w:val="000000"/>
          <w:sz w:val="18"/>
          <w:szCs w:val="18"/>
        </w:rPr>
        <w:t>ao final desta ação educacional, espera-se que as(os) magistradas(os) sejam capazes de aplicar os conhecimentos a respeito da proteção de dados pessoais nas funções gerencial e judicante.</w:t>
      </w:r>
    </w:p>
    <w:p w14:paraId="00000018" w14:textId="77777777" w:rsidR="00124974" w:rsidRDefault="00124974">
      <w:pPr>
        <w:pBdr>
          <w:top w:val="nil"/>
          <w:left w:val="nil"/>
          <w:bottom w:val="nil"/>
          <w:right w:val="nil"/>
          <w:between w:val="nil"/>
        </w:pBdr>
        <w:spacing w:line="240" w:lineRule="auto"/>
        <w:ind w:left="0" w:hanging="2"/>
        <w:rPr>
          <w:rFonts w:ascii="Arial" w:eastAsia="Arial" w:hAnsi="Arial"/>
          <w:color w:val="000000"/>
          <w:sz w:val="18"/>
          <w:szCs w:val="18"/>
        </w:rPr>
      </w:pPr>
    </w:p>
    <w:p w14:paraId="00000019" w14:textId="77777777" w:rsidR="00124974" w:rsidRDefault="001D0CF8">
      <w:pPr>
        <w:numPr>
          <w:ilvl w:val="0"/>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b/>
          <w:color w:val="000000"/>
          <w:sz w:val="18"/>
          <w:szCs w:val="18"/>
        </w:rPr>
        <w:t>DOCENTES:</w:t>
      </w:r>
      <w:r>
        <w:rPr>
          <w:rFonts w:ascii="Arial" w:eastAsia="Arial" w:hAnsi="Arial"/>
          <w:color w:val="000000"/>
          <w:sz w:val="18"/>
          <w:szCs w:val="18"/>
        </w:rPr>
        <w:t xml:space="preserve"> </w:t>
      </w:r>
    </w:p>
    <w:p w14:paraId="0000001A" w14:textId="77777777" w:rsidR="00124974" w:rsidRDefault="001D0CF8">
      <w:pPr>
        <w:numPr>
          <w:ilvl w:val="1"/>
          <w:numId w:val="1"/>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Formadores: </w:t>
      </w:r>
    </w:p>
    <w:p w14:paraId="0000001B" w14:textId="6C4C949B" w:rsidR="00124974" w:rsidRDefault="00003F87">
      <w:pPr>
        <w:numPr>
          <w:ilvl w:val="2"/>
          <w:numId w:val="1"/>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Luciana de Oliveira Torres</w:t>
      </w:r>
    </w:p>
    <w:p w14:paraId="0000001C" w14:textId="77777777" w:rsidR="00124974" w:rsidRDefault="001D0CF8">
      <w:pPr>
        <w:numPr>
          <w:ilvl w:val="2"/>
          <w:numId w:val="1"/>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Wilson Almeida Benevides</w:t>
      </w:r>
    </w:p>
    <w:p w14:paraId="0000001D" w14:textId="77777777" w:rsidR="00124974" w:rsidRDefault="001D0CF8">
      <w:pPr>
        <w:numPr>
          <w:ilvl w:val="2"/>
          <w:numId w:val="1"/>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Nicolau </w:t>
      </w:r>
      <w:proofErr w:type="spellStart"/>
      <w:r>
        <w:rPr>
          <w:rFonts w:ascii="Arial" w:eastAsia="Arial" w:hAnsi="Arial"/>
          <w:color w:val="000000"/>
          <w:sz w:val="18"/>
          <w:szCs w:val="18"/>
        </w:rPr>
        <w:t>Lupianhes</w:t>
      </w:r>
      <w:proofErr w:type="spellEnd"/>
      <w:r>
        <w:rPr>
          <w:rFonts w:ascii="Arial" w:eastAsia="Arial" w:hAnsi="Arial"/>
          <w:color w:val="000000"/>
          <w:sz w:val="18"/>
          <w:szCs w:val="18"/>
        </w:rPr>
        <w:t xml:space="preserve"> Neto</w:t>
      </w:r>
    </w:p>
    <w:p w14:paraId="0000001E" w14:textId="77777777" w:rsidR="00124974" w:rsidRDefault="001D0CF8">
      <w:pPr>
        <w:numPr>
          <w:ilvl w:val="2"/>
          <w:numId w:val="1"/>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Henrique Abi-Ackel Torres</w:t>
      </w:r>
    </w:p>
    <w:p w14:paraId="0000001F" w14:textId="77777777" w:rsidR="00124974" w:rsidRDefault="001D0CF8">
      <w:pPr>
        <w:numPr>
          <w:ilvl w:val="1"/>
          <w:numId w:val="1"/>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Conteudistas:</w:t>
      </w:r>
    </w:p>
    <w:p w14:paraId="00000020" w14:textId="3A04FC37" w:rsidR="00124974" w:rsidRDefault="001D0CF8">
      <w:pPr>
        <w:numPr>
          <w:ilvl w:val="2"/>
          <w:numId w:val="1"/>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Luciana de Oliveira Torre</w:t>
      </w:r>
      <w:r w:rsidR="00003F87">
        <w:rPr>
          <w:rFonts w:ascii="Arial" w:eastAsia="Arial" w:hAnsi="Arial"/>
          <w:color w:val="000000"/>
          <w:sz w:val="18"/>
          <w:szCs w:val="18"/>
        </w:rPr>
        <w:t>s</w:t>
      </w:r>
      <w:r>
        <w:rPr>
          <w:rFonts w:ascii="Arial" w:eastAsia="Arial" w:hAnsi="Arial"/>
          <w:color w:val="000000"/>
          <w:sz w:val="18"/>
          <w:szCs w:val="18"/>
        </w:rPr>
        <w:t xml:space="preserve"> </w:t>
      </w:r>
    </w:p>
    <w:p w14:paraId="00000021" w14:textId="77777777" w:rsidR="00124974" w:rsidRDefault="001D0CF8">
      <w:pPr>
        <w:numPr>
          <w:ilvl w:val="2"/>
          <w:numId w:val="1"/>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Wilson Almeida Benevides</w:t>
      </w:r>
    </w:p>
    <w:p w14:paraId="00000022" w14:textId="77777777" w:rsidR="00124974" w:rsidRDefault="001D0CF8">
      <w:pPr>
        <w:numPr>
          <w:ilvl w:val="1"/>
          <w:numId w:val="1"/>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Tutor:</w:t>
      </w:r>
    </w:p>
    <w:p w14:paraId="00000023" w14:textId="77777777" w:rsidR="00124974" w:rsidRDefault="001D0CF8">
      <w:pPr>
        <w:numPr>
          <w:ilvl w:val="2"/>
          <w:numId w:val="1"/>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Giovanni Galvão Vilaça Gregório</w:t>
      </w:r>
    </w:p>
    <w:p w14:paraId="00000024" w14:textId="77777777" w:rsidR="00124974" w:rsidRDefault="00124974">
      <w:pPr>
        <w:pBdr>
          <w:top w:val="nil"/>
          <w:left w:val="nil"/>
          <w:bottom w:val="nil"/>
          <w:right w:val="nil"/>
          <w:between w:val="nil"/>
        </w:pBdr>
        <w:spacing w:line="240" w:lineRule="auto"/>
        <w:ind w:left="0" w:hanging="2"/>
        <w:rPr>
          <w:rFonts w:ascii="Arial" w:eastAsia="Arial" w:hAnsi="Arial"/>
          <w:color w:val="000000"/>
          <w:sz w:val="18"/>
          <w:szCs w:val="18"/>
        </w:rPr>
      </w:pPr>
    </w:p>
    <w:p w14:paraId="00000025" w14:textId="77777777" w:rsidR="00124974" w:rsidRDefault="001D0CF8">
      <w:pPr>
        <w:numPr>
          <w:ilvl w:val="0"/>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b/>
          <w:color w:val="000000"/>
          <w:sz w:val="18"/>
          <w:szCs w:val="18"/>
        </w:rPr>
        <w:t xml:space="preserve">MODALIDADE: </w:t>
      </w:r>
      <w:r>
        <w:rPr>
          <w:rFonts w:ascii="Arial" w:eastAsia="Arial" w:hAnsi="Arial"/>
          <w:color w:val="000000"/>
          <w:sz w:val="18"/>
          <w:szCs w:val="18"/>
        </w:rPr>
        <w:t xml:space="preserve">a distância, com tutoria. </w:t>
      </w:r>
    </w:p>
    <w:p w14:paraId="00000026" w14:textId="77777777" w:rsidR="00124974" w:rsidRDefault="00124974">
      <w:pPr>
        <w:pBdr>
          <w:top w:val="nil"/>
          <w:left w:val="nil"/>
          <w:bottom w:val="nil"/>
          <w:right w:val="nil"/>
          <w:between w:val="nil"/>
        </w:pBdr>
        <w:spacing w:line="240" w:lineRule="auto"/>
        <w:ind w:left="0" w:hanging="2"/>
        <w:rPr>
          <w:rFonts w:ascii="Arial" w:eastAsia="Arial" w:hAnsi="Arial"/>
          <w:color w:val="000000"/>
          <w:sz w:val="18"/>
          <w:szCs w:val="18"/>
        </w:rPr>
      </w:pPr>
    </w:p>
    <w:p w14:paraId="00000027" w14:textId="77777777" w:rsidR="00124974" w:rsidRDefault="001D0CF8">
      <w:pPr>
        <w:numPr>
          <w:ilvl w:val="0"/>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b/>
          <w:color w:val="000000"/>
          <w:sz w:val="18"/>
          <w:szCs w:val="18"/>
        </w:rPr>
        <w:t xml:space="preserve">CONTEÚDO PROGRAMÁTICO: </w:t>
      </w:r>
    </w:p>
    <w:p w14:paraId="00000028"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Unidade 1 - A Lei Geral de Proteção de Dados.</w:t>
      </w:r>
    </w:p>
    <w:p w14:paraId="00000029"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Retrospecto e contexto social, econômico e político que originaram as leis de proteção de dados pessoais.</w:t>
      </w:r>
    </w:p>
    <w:p w14:paraId="0000002A"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Princípios e fundamentos.</w:t>
      </w:r>
    </w:p>
    <w:p w14:paraId="0000002B"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Aplicabilidade: âmbitos territorial, material e subjetivo.</w:t>
      </w:r>
    </w:p>
    <w:p w14:paraId="0000002C"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Categorias de dados pessoais e tratamento.</w:t>
      </w:r>
    </w:p>
    <w:p w14:paraId="0000002D"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Controlador, operador e encarregado.</w:t>
      </w:r>
    </w:p>
    <w:p w14:paraId="0000002E"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Tratamento de dados de crianças e adolescentes.</w:t>
      </w:r>
    </w:p>
    <w:p w14:paraId="0000002F"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Tratamento de dados pessoais pelo Poder Público.</w:t>
      </w:r>
    </w:p>
    <w:p w14:paraId="00000030"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Hipóteses legais para o tratamento de dados pessoais.</w:t>
      </w:r>
    </w:p>
    <w:p w14:paraId="00000031"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Direitos </w:t>
      </w:r>
      <w:r>
        <w:rPr>
          <w:rFonts w:ascii="Arial" w:eastAsia="Arial" w:hAnsi="Arial"/>
          <w:sz w:val="18"/>
          <w:szCs w:val="18"/>
        </w:rPr>
        <w:t>dos titulares</w:t>
      </w:r>
      <w:r>
        <w:rPr>
          <w:rFonts w:ascii="Arial" w:eastAsia="Arial" w:hAnsi="Arial"/>
          <w:color w:val="000000"/>
          <w:sz w:val="18"/>
          <w:szCs w:val="18"/>
        </w:rPr>
        <w:t xml:space="preserve"> dos dados pessoais.</w:t>
      </w:r>
    </w:p>
    <w:p w14:paraId="00000032"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Autoridade Nacional de Proteção de Dados.</w:t>
      </w:r>
    </w:p>
    <w:p w14:paraId="00000033"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A abordagem da privacidade desde a concepção (</w:t>
      </w:r>
      <w:proofErr w:type="spellStart"/>
      <w:r>
        <w:rPr>
          <w:rFonts w:ascii="Arial" w:eastAsia="Arial" w:hAnsi="Arial"/>
          <w:color w:val="000000"/>
          <w:sz w:val="18"/>
          <w:szCs w:val="18"/>
        </w:rPr>
        <w:t>Privacy</w:t>
      </w:r>
      <w:proofErr w:type="spellEnd"/>
      <w:r>
        <w:rPr>
          <w:rFonts w:ascii="Arial" w:eastAsia="Arial" w:hAnsi="Arial"/>
          <w:color w:val="000000"/>
          <w:sz w:val="18"/>
          <w:szCs w:val="18"/>
        </w:rPr>
        <w:t xml:space="preserve"> </w:t>
      </w:r>
      <w:proofErr w:type="spellStart"/>
      <w:r>
        <w:rPr>
          <w:rFonts w:ascii="Arial" w:eastAsia="Arial" w:hAnsi="Arial"/>
          <w:color w:val="000000"/>
          <w:sz w:val="18"/>
          <w:szCs w:val="18"/>
        </w:rPr>
        <w:t>by</w:t>
      </w:r>
      <w:proofErr w:type="spellEnd"/>
      <w:r>
        <w:rPr>
          <w:rFonts w:ascii="Arial" w:eastAsia="Arial" w:hAnsi="Arial"/>
          <w:color w:val="000000"/>
          <w:sz w:val="18"/>
          <w:szCs w:val="18"/>
        </w:rPr>
        <w:t xml:space="preserve"> Design).</w:t>
      </w:r>
    </w:p>
    <w:p w14:paraId="00000034"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Unidade 2 - A aplicação da LGPD nas demandas judiciais na competência cível.</w:t>
      </w:r>
    </w:p>
    <w:p w14:paraId="00000035"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Responsabilidade civil nos casos de violação de dados pessoais.</w:t>
      </w:r>
    </w:p>
    <w:p w14:paraId="00000036"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Os caminhos da jurisprudência brasileira sobre proteção de dados pessoais na seara cível.</w:t>
      </w:r>
    </w:p>
    <w:p w14:paraId="00000037"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Unidade 3- A proteção dos dados pessoais aplicada nas demandas judiciais na competência criminal.</w:t>
      </w:r>
    </w:p>
    <w:p w14:paraId="00000038"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 Responsabilidade criminal nos casos de violação de dados pessoais.</w:t>
      </w:r>
    </w:p>
    <w:p w14:paraId="00000039"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Crimes cibernéticos.</w:t>
      </w:r>
    </w:p>
    <w:p w14:paraId="0000003A"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Os caminhos da jurisprudência brasileira sobre proteção de dados pessoais na seara penal.</w:t>
      </w:r>
    </w:p>
    <w:p w14:paraId="0000003B"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Unidade 4 - O magistrado como gestor de dados pessoais na unidade jurisdicional.</w:t>
      </w:r>
    </w:p>
    <w:p w14:paraId="0000003C"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O Programa de Proteção de Dados do TJMG.</w:t>
      </w:r>
    </w:p>
    <w:p w14:paraId="0000003D"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Boas práticas em segurança da informação na unidade jurisdicional.</w:t>
      </w:r>
    </w:p>
    <w:p w14:paraId="0000003E"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Boas práticas em privacidade e proteção de dados na unidade jurisdicional.</w:t>
      </w:r>
    </w:p>
    <w:p w14:paraId="0000003F"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Atividade final.</w:t>
      </w:r>
    </w:p>
    <w:p w14:paraId="00000040"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Estudo de caso envolvendo conteúdo do curso.</w:t>
      </w:r>
    </w:p>
    <w:p w14:paraId="00000041" w14:textId="77777777" w:rsidR="00124974" w:rsidRDefault="00124974">
      <w:pPr>
        <w:pBdr>
          <w:top w:val="nil"/>
          <w:left w:val="nil"/>
          <w:bottom w:val="nil"/>
          <w:right w:val="nil"/>
          <w:between w:val="nil"/>
        </w:pBdr>
        <w:spacing w:line="240" w:lineRule="auto"/>
        <w:ind w:left="0" w:hanging="2"/>
        <w:rPr>
          <w:rFonts w:ascii="Arial" w:eastAsia="Arial" w:hAnsi="Arial"/>
          <w:color w:val="000000"/>
          <w:sz w:val="18"/>
          <w:szCs w:val="18"/>
        </w:rPr>
      </w:pPr>
    </w:p>
    <w:p w14:paraId="00000042" w14:textId="4EFF0A08" w:rsidR="00124974" w:rsidRDefault="001D0CF8">
      <w:pPr>
        <w:numPr>
          <w:ilvl w:val="0"/>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b/>
          <w:color w:val="000000"/>
          <w:sz w:val="18"/>
          <w:szCs w:val="18"/>
        </w:rPr>
        <w:lastRenderedPageBreak/>
        <w:t xml:space="preserve">PERÍODO DE REALIZAÇÃO: </w:t>
      </w:r>
      <w:r w:rsidR="00003F87">
        <w:rPr>
          <w:rFonts w:ascii="Arial" w:eastAsia="Arial" w:hAnsi="Arial"/>
          <w:color w:val="000000"/>
          <w:sz w:val="18"/>
          <w:szCs w:val="18"/>
        </w:rPr>
        <w:t>5 de maio a 11</w:t>
      </w:r>
      <w:r>
        <w:rPr>
          <w:rFonts w:ascii="Arial" w:eastAsia="Arial" w:hAnsi="Arial"/>
          <w:color w:val="000000"/>
          <w:sz w:val="18"/>
          <w:szCs w:val="18"/>
        </w:rPr>
        <w:t xml:space="preserve"> de junho de 2025. </w:t>
      </w:r>
    </w:p>
    <w:p w14:paraId="2930A30F" w14:textId="77777777" w:rsidR="00761057" w:rsidRDefault="00761057" w:rsidP="00761057">
      <w:pPr>
        <w:pBdr>
          <w:top w:val="nil"/>
          <w:left w:val="nil"/>
          <w:bottom w:val="nil"/>
          <w:right w:val="nil"/>
          <w:between w:val="nil"/>
        </w:pBdr>
        <w:spacing w:line="240" w:lineRule="auto"/>
        <w:ind w:leftChars="0" w:left="0" w:firstLineChars="0" w:firstLine="0"/>
        <w:rPr>
          <w:rFonts w:ascii="Arial" w:eastAsia="Arial" w:hAnsi="Arial"/>
          <w:color w:val="000000"/>
          <w:sz w:val="18"/>
          <w:szCs w:val="18"/>
        </w:rPr>
      </w:pPr>
    </w:p>
    <w:p w14:paraId="00000043" w14:textId="77777777" w:rsidR="00124974" w:rsidRDefault="001D0CF8">
      <w:pPr>
        <w:numPr>
          <w:ilvl w:val="0"/>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b/>
          <w:color w:val="000000"/>
          <w:sz w:val="18"/>
          <w:szCs w:val="18"/>
        </w:rPr>
        <w:t>HORÁRIO:</w:t>
      </w:r>
    </w:p>
    <w:p w14:paraId="00000044" w14:textId="6F2AADB3" w:rsidR="00124974" w:rsidRDefault="001D0CF8">
      <w:pPr>
        <w:numPr>
          <w:ilvl w:val="1"/>
          <w:numId w:val="2"/>
        </w:numPr>
        <w:pBdr>
          <w:top w:val="nil"/>
          <w:left w:val="nil"/>
          <w:bottom w:val="nil"/>
          <w:right w:val="nil"/>
          <w:between w:val="nil"/>
        </w:pBdr>
        <w:spacing w:line="240" w:lineRule="auto"/>
        <w:ind w:left="0" w:hanging="2"/>
        <w:rPr>
          <w:rFonts w:ascii="Arial" w:eastAsia="Arial" w:hAnsi="Arial"/>
          <w:sz w:val="18"/>
          <w:szCs w:val="18"/>
        </w:rPr>
      </w:pPr>
      <w:r>
        <w:rPr>
          <w:rFonts w:ascii="Arial" w:eastAsia="Arial" w:hAnsi="Arial"/>
          <w:sz w:val="18"/>
          <w:szCs w:val="18"/>
        </w:rPr>
        <w:t>Aulas síncronas: dias 8, 1</w:t>
      </w:r>
      <w:r w:rsidR="00003F87">
        <w:rPr>
          <w:rFonts w:ascii="Arial" w:eastAsia="Arial" w:hAnsi="Arial"/>
          <w:sz w:val="18"/>
          <w:szCs w:val="18"/>
        </w:rPr>
        <w:t>6, 20, 27/</w:t>
      </w:r>
      <w:r>
        <w:rPr>
          <w:rFonts w:ascii="Arial" w:eastAsia="Arial" w:hAnsi="Arial"/>
          <w:sz w:val="18"/>
          <w:szCs w:val="18"/>
        </w:rPr>
        <w:t>5</w:t>
      </w:r>
      <w:r w:rsidR="00003F87">
        <w:rPr>
          <w:rFonts w:ascii="Arial" w:eastAsia="Arial" w:hAnsi="Arial"/>
          <w:sz w:val="18"/>
          <w:szCs w:val="18"/>
        </w:rPr>
        <w:t>/2025 e 3/6/</w:t>
      </w:r>
      <w:r>
        <w:rPr>
          <w:rFonts w:ascii="Arial" w:eastAsia="Arial" w:hAnsi="Arial"/>
          <w:sz w:val="18"/>
          <w:szCs w:val="18"/>
        </w:rPr>
        <w:t>2025 das 9 às 12h.</w:t>
      </w:r>
    </w:p>
    <w:p w14:paraId="00000045" w14:textId="3E65CABA" w:rsidR="00124974" w:rsidRDefault="001D0CF8">
      <w:pPr>
        <w:numPr>
          <w:ilvl w:val="1"/>
          <w:numId w:val="2"/>
        </w:numPr>
        <w:pBdr>
          <w:top w:val="nil"/>
          <w:left w:val="nil"/>
          <w:bottom w:val="nil"/>
          <w:right w:val="nil"/>
          <w:between w:val="nil"/>
        </w:pBdr>
        <w:spacing w:line="240" w:lineRule="auto"/>
        <w:ind w:left="0" w:hanging="2"/>
        <w:rPr>
          <w:rFonts w:ascii="Arial" w:eastAsia="Arial" w:hAnsi="Arial"/>
          <w:sz w:val="18"/>
          <w:szCs w:val="18"/>
        </w:rPr>
      </w:pPr>
      <w:r>
        <w:rPr>
          <w:rFonts w:ascii="Arial" w:eastAsia="Arial" w:hAnsi="Arial"/>
          <w:sz w:val="18"/>
          <w:szCs w:val="18"/>
        </w:rPr>
        <w:t xml:space="preserve">Aula síncrona: dia </w:t>
      </w:r>
      <w:r w:rsidR="00003F87">
        <w:rPr>
          <w:rFonts w:ascii="Arial" w:eastAsia="Arial" w:hAnsi="Arial"/>
          <w:sz w:val="18"/>
          <w:szCs w:val="18"/>
        </w:rPr>
        <w:t>10</w:t>
      </w:r>
      <w:r>
        <w:rPr>
          <w:rFonts w:ascii="Arial" w:eastAsia="Arial" w:hAnsi="Arial"/>
          <w:sz w:val="18"/>
          <w:szCs w:val="18"/>
        </w:rPr>
        <w:t>/6/2025 das 9 às 11h.</w:t>
      </w:r>
    </w:p>
    <w:p w14:paraId="00000046" w14:textId="77777777" w:rsidR="00124974" w:rsidRDefault="00124974">
      <w:pPr>
        <w:pBdr>
          <w:top w:val="nil"/>
          <w:left w:val="nil"/>
          <w:bottom w:val="nil"/>
          <w:right w:val="nil"/>
          <w:between w:val="nil"/>
        </w:pBdr>
        <w:spacing w:line="240" w:lineRule="auto"/>
        <w:ind w:left="0" w:hanging="2"/>
        <w:rPr>
          <w:rFonts w:ascii="Arial" w:eastAsia="Arial" w:hAnsi="Arial"/>
          <w:color w:val="000000"/>
          <w:sz w:val="18"/>
          <w:szCs w:val="18"/>
        </w:rPr>
      </w:pPr>
    </w:p>
    <w:p w14:paraId="00000047" w14:textId="77777777" w:rsidR="00124974" w:rsidRDefault="001D0CF8">
      <w:pPr>
        <w:numPr>
          <w:ilvl w:val="0"/>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b/>
          <w:color w:val="000000"/>
          <w:sz w:val="18"/>
          <w:szCs w:val="18"/>
        </w:rPr>
        <w:t xml:space="preserve">CARGA HORÁRIA: </w:t>
      </w:r>
      <w:r>
        <w:rPr>
          <w:rFonts w:ascii="Arial" w:eastAsia="Arial" w:hAnsi="Arial"/>
          <w:color w:val="000000"/>
          <w:sz w:val="18"/>
          <w:szCs w:val="18"/>
        </w:rPr>
        <w:t>25h, sendo:</w:t>
      </w:r>
    </w:p>
    <w:p w14:paraId="00000048"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3 horas para cada uma das cinco primeiras aulas síncronas.</w:t>
      </w:r>
    </w:p>
    <w:p w14:paraId="00000049"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2 horas para a última aula síncrona.</w:t>
      </w:r>
    </w:p>
    <w:p w14:paraId="0000004A"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8 horas dedicadas ao conteúdo e atividades do ambiente virtual. </w:t>
      </w:r>
    </w:p>
    <w:p w14:paraId="0000004B" w14:textId="77777777" w:rsidR="00124974" w:rsidRDefault="00124974">
      <w:pPr>
        <w:pBdr>
          <w:top w:val="nil"/>
          <w:left w:val="nil"/>
          <w:bottom w:val="nil"/>
          <w:right w:val="nil"/>
          <w:between w:val="nil"/>
        </w:pBdr>
        <w:spacing w:line="240" w:lineRule="auto"/>
        <w:ind w:left="0" w:hanging="2"/>
        <w:rPr>
          <w:rFonts w:ascii="Arial" w:eastAsia="Arial" w:hAnsi="Arial"/>
          <w:color w:val="000000"/>
          <w:sz w:val="18"/>
          <w:szCs w:val="18"/>
        </w:rPr>
      </w:pPr>
    </w:p>
    <w:p w14:paraId="0000004C" w14:textId="77777777" w:rsidR="00124974" w:rsidRDefault="001D0CF8">
      <w:pPr>
        <w:numPr>
          <w:ilvl w:val="0"/>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b/>
          <w:color w:val="000000"/>
          <w:sz w:val="18"/>
          <w:szCs w:val="18"/>
        </w:rPr>
        <w:t>NÚMERO DE VAGAS:</w:t>
      </w:r>
      <w:r>
        <w:rPr>
          <w:rFonts w:ascii="Arial" w:eastAsia="Arial" w:hAnsi="Arial"/>
          <w:color w:val="000000"/>
          <w:sz w:val="18"/>
          <w:szCs w:val="18"/>
        </w:rPr>
        <w:t xml:space="preserve"> 40.</w:t>
      </w:r>
    </w:p>
    <w:p w14:paraId="0000004D" w14:textId="77777777" w:rsidR="00124974" w:rsidRDefault="00124974">
      <w:pPr>
        <w:pBdr>
          <w:top w:val="nil"/>
          <w:left w:val="nil"/>
          <w:bottom w:val="nil"/>
          <w:right w:val="nil"/>
          <w:between w:val="nil"/>
        </w:pBdr>
        <w:spacing w:line="240" w:lineRule="auto"/>
        <w:ind w:left="0" w:hanging="2"/>
        <w:rPr>
          <w:rFonts w:ascii="Arial" w:eastAsia="Arial" w:hAnsi="Arial"/>
          <w:color w:val="000000"/>
          <w:sz w:val="18"/>
          <w:szCs w:val="18"/>
        </w:rPr>
      </w:pPr>
    </w:p>
    <w:p w14:paraId="0000004E" w14:textId="77777777" w:rsidR="00124974" w:rsidRDefault="001D0CF8">
      <w:pPr>
        <w:numPr>
          <w:ilvl w:val="0"/>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b/>
          <w:color w:val="000000"/>
          <w:sz w:val="18"/>
          <w:szCs w:val="18"/>
        </w:rPr>
        <w:t xml:space="preserve">DAS INSCRIÇÕES: </w:t>
      </w:r>
    </w:p>
    <w:p w14:paraId="0000004F" w14:textId="31E56344"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bookmarkStart w:id="0" w:name="_heading=h.gjdgxs" w:colFirst="0" w:colLast="0"/>
      <w:bookmarkEnd w:id="0"/>
      <w:r>
        <w:rPr>
          <w:rFonts w:ascii="Arial" w:eastAsia="Arial" w:hAnsi="Arial"/>
          <w:color w:val="000000"/>
          <w:sz w:val="18"/>
          <w:szCs w:val="18"/>
        </w:rPr>
        <w:t xml:space="preserve">No sistema SIGA, a partir das 10h do dia </w:t>
      </w:r>
      <w:r w:rsidR="00003F87">
        <w:rPr>
          <w:rFonts w:ascii="Arial" w:eastAsia="Arial" w:hAnsi="Arial"/>
          <w:color w:val="000000"/>
          <w:sz w:val="18"/>
          <w:szCs w:val="18"/>
        </w:rPr>
        <w:t>10 de abril até as 23</w:t>
      </w:r>
      <w:r>
        <w:rPr>
          <w:rFonts w:ascii="Arial" w:eastAsia="Arial" w:hAnsi="Arial"/>
          <w:color w:val="000000"/>
          <w:sz w:val="18"/>
          <w:szCs w:val="18"/>
        </w:rPr>
        <w:t>h</w:t>
      </w:r>
      <w:r w:rsidR="00003F87">
        <w:rPr>
          <w:rFonts w:ascii="Arial" w:eastAsia="Arial" w:hAnsi="Arial"/>
          <w:color w:val="000000"/>
          <w:sz w:val="18"/>
          <w:szCs w:val="18"/>
        </w:rPr>
        <w:t>59</w:t>
      </w:r>
      <w:r>
        <w:rPr>
          <w:rFonts w:ascii="Arial" w:eastAsia="Arial" w:hAnsi="Arial"/>
          <w:color w:val="000000"/>
          <w:sz w:val="18"/>
          <w:szCs w:val="18"/>
        </w:rPr>
        <w:t xml:space="preserve"> do dia 28 de abril de 2025, a(o) participante deverá acessar o formulário disponível por meio do </w:t>
      </w:r>
      <w:r>
        <w:rPr>
          <w:rFonts w:ascii="Arial" w:eastAsia="Arial" w:hAnsi="Arial"/>
          <w:i/>
          <w:color w:val="000000"/>
          <w:sz w:val="18"/>
          <w:szCs w:val="18"/>
        </w:rPr>
        <w:t>link:</w:t>
      </w:r>
      <w:r>
        <w:rPr>
          <w:rFonts w:ascii="Arial" w:eastAsia="Arial" w:hAnsi="Arial"/>
          <w:color w:val="000000"/>
          <w:sz w:val="18"/>
          <w:szCs w:val="18"/>
        </w:rPr>
        <w:t xml:space="preserve"> </w:t>
      </w:r>
      <w:hyperlink r:id="rId6">
        <w:r>
          <w:rPr>
            <w:rFonts w:ascii="Arial" w:eastAsia="Arial" w:hAnsi="Arial"/>
            <w:color w:val="000000"/>
            <w:sz w:val="18"/>
            <w:szCs w:val="18"/>
            <w:highlight w:val="white"/>
            <w:u w:val="single"/>
          </w:rPr>
          <w:t>https://siga.tjmg.jus.br/mod/cadastro/index.php?cursoid=cur3054</w:t>
        </w:r>
      </w:hyperlink>
      <w:r>
        <w:rPr>
          <w:rFonts w:ascii="Arial" w:eastAsia="Arial" w:hAnsi="Arial"/>
          <w:color w:val="000000"/>
          <w:sz w:val="18"/>
          <w:szCs w:val="18"/>
        </w:rPr>
        <w:t>.</w:t>
      </w:r>
    </w:p>
    <w:p w14:paraId="00000050"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Em seguida, preencher, ou atualizar, seus dados de cadastro no formulário e, ao final, clicar no botão “Confirmar o pedido de inscrição”. </w:t>
      </w:r>
    </w:p>
    <w:p w14:paraId="00000051"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Os campos CPF e senha, preenchidos durante o procedimento de inscrição, serão utilizados, respectivamente, para </w:t>
      </w:r>
      <w:r>
        <w:rPr>
          <w:rFonts w:ascii="Arial" w:eastAsia="Arial" w:hAnsi="Arial"/>
          <w:i/>
          <w:color w:val="000000"/>
          <w:sz w:val="18"/>
          <w:szCs w:val="18"/>
        </w:rPr>
        <w:t>login</w:t>
      </w:r>
      <w:r>
        <w:rPr>
          <w:rFonts w:ascii="Arial" w:eastAsia="Arial" w:hAnsi="Arial"/>
          <w:color w:val="000000"/>
          <w:sz w:val="18"/>
          <w:szCs w:val="18"/>
        </w:rPr>
        <w:t xml:space="preserve"> e senha de acesso ao ambiente virtual do curso, devendo ser anotados pela(o) candidata(o), como forma de lembrete. </w:t>
      </w:r>
    </w:p>
    <w:p w14:paraId="00000052"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Caso a(o) candidata(o) necessite atualizar a senha, deverá acessar o endereço </w:t>
      </w:r>
      <w:hyperlink r:id="rId7">
        <w:r>
          <w:rPr>
            <w:rFonts w:ascii="Arial" w:eastAsia="Arial" w:hAnsi="Arial"/>
            <w:color w:val="000000"/>
            <w:sz w:val="18"/>
            <w:szCs w:val="18"/>
            <w:u w:val="single"/>
          </w:rPr>
          <w:t>siga.tjmg.jus.br</w:t>
        </w:r>
      </w:hyperlink>
      <w:r>
        <w:rPr>
          <w:rFonts w:ascii="Arial" w:eastAsia="Arial" w:hAnsi="Arial"/>
          <w:color w:val="000000"/>
          <w:sz w:val="18"/>
          <w:szCs w:val="18"/>
        </w:rPr>
        <w:t xml:space="preserve"> e clicar no ícone “Criar ou atualizar cadastro”.</w:t>
      </w:r>
    </w:p>
    <w:p w14:paraId="00000053"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Os dados coletados têm como finalidade exclusiva o gerenciamento e a administração das inscrições, possibilitando a efetiva comunicação com os inscritos, a personalização do atendimento em caso de pessoa com deficiência física e a certificação dos participantes. Todas as informações pessoais serão tratadas com confidencialidade, utilizadas apenas para os fins descritos neste item e armazenadas em ambiente seguro, em conformidade com as normas da LGPD.</w:t>
      </w:r>
    </w:p>
    <w:p w14:paraId="00000054"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As vagas serão preenchidas de acordo com a ordem de inscrição, observado o público-alvo descrito no item 1 deste edital. </w:t>
      </w:r>
    </w:p>
    <w:p w14:paraId="00000055"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Poderão ter preferência para participar das ações educacionais aqueles que possuem certificado de prestação de serviço voluntário, nos termos das Portarias da Presidência nº 5.034, de 14 de dezembro de 2020, e nº 5.151, de 22 de abril de 2021.</w:t>
      </w:r>
    </w:p>
    <w:p w14:paraId="00000056"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bookmarkStart w:id="1" w:name="_heading=h.30j0zll" w:colFirst="0" w:colLast="0"/>
      <w:bookmarkEnd w:id="1"/>
      <w:r>
        <w:rPr>
          <w:rFonts w:ascii="Arial" w:eastAsia="Arial" w:hAnsi="Arial"/>
          <w:color w:val="000000"/>
          <w:sz w:val="18"/>
          <w:szCs w:val="18"/>
        </w:rPr>
        <w:t xml:space="preserve">As inscrições validadas poderão ser consultadas no </w:t>
      </w:r>
      <w:hyperlink r:id="rId8">
        <w:r>
          <w:rPr>
            <w:rFonts w:ascii="Arial" w:eastAsia="Arial" w:hAnsi="Arial"/>
            <w:color w:val="000000"/>
            <w:sz w:val="18"/>
            <w:szCs w:val="18"/>
            <w:u w:val="single"/>
          </w:rPr>
          <w:t>siga.tjmg.jus.br</w:t>
        </w:r>
      </w:hyperlink>
      <w:r>
        <w:rPr>
          <w:rFonts w:ascii="Arial" w:eastAsia="Arial" w:hAnsi="Arial"/>
          <w:color w:val="000000"/>
          <w:sz w:val="18"/>
          <w:szCs w:val="18"/>
        </w:rPr>
        <w:t xml:space="preserve"> , por meio do ícone “Painel do Estudante”, em até 2 (dois) dias úteis após o pedido de inscrição. </w:t>
      </w:r>
    </w:p>
    <w:p w14:paraId="00000057"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Serão excluídas: </w:t>
      </w:r>
    </w:p>
    <w:p w14:paraId="00000058"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Inscrições daqueles que compartilharem o mesmo endereço de </w:t>
      </w:r>
      <w:r>
        <w:rPr>
          <w:rFonts w:ascii="Arial" w:eastAsia="Arial" w:hAnsi="Arial"/>
          <w:i/>
          <w:color w:val="000000"/>
          <w:sz w:val="18"/>
          <w:szCs w:val="18"/>
        </w:rPr>
        <w:t>e-mail</w:t>
      </w:r>
      <w:r>
        <w:rPr>
          <w:rFonts w:ascii="Arial" w:eastAsia="Arial" w:hAnsi="Arial"/>
          <w:color w:val="000000"/>
          <w:sz w:val="18"/>
          <w:szCs w:val="18"/>
        </w:rPr>
        <w:t xml:space="preserve">. </w:t>
      </w:r>
    </w:p>
    <w:p w14:paraId="00000059" w14:textId="77777777" w:rsidR="00124974" w:rsidRDefault="001D0CF8">
      <w:pPr>
        <w:numPr>
          <w:ilvl w:val="2"/>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Inscrições daqueles que não pertencerem ao público ao qual se destina, descrito no item 1 deste edital. </w:t>
      </w:r>
    </w:p>
    <w:p w14:paraId="0000005A" w14:textId="77777777" w:rsidR="00124974" w:rsidRDefault="00124974">
      <w:pPr>
        <w:pBdr>
          <w:top w:val="nil"/>
          <w:left w:val="nil"/>
          <w:bottom w:val="nil"/>
          <w:right w:val="nil"/>
          <w:between w:val="nil"/>
        </w:pBdr>
        <w:spacing w:line="240" w:lineRule="auto"/>
        <w:ind w:left="0" w:hanging="2"/>
        <w:rPr>
          <w:rFonts w:ascii="Arial" w:eastAsia="Arial" w:hAnsi="Arial"/>
          <w:color w:val="000000"/>
          <w:sz w:val="18"/>
          <w:szCs w:val="18"/>
        </w:rPr>
      </w:pPr>
    </w:p>
    <w:p w14:paraId="0000005B" w14:textId="77777777" w:rsidR="00124974" w:rsidRDefault="001D0CF8">
      <w:pPr>
        <w:numPr>
          <w:ilvl w:val="0"/>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b/>
          <w:color w:val="000000"/>
          <w:sz w:val="18"/>
          <w:szCs w:val="18"/>
        </w:rPr>
        <w:t xml:space="preserve">PRÉ-REQUISITOS TECNOLÓGICOS: </w:t>
      </w:r>
    </w:p>
    <w:p w14:paraId="0000005C"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Possuir ou ter acesso a um computador multimídia, capaz de reproduzir áudios e vídeos. </w:t>
      </w:r>
    </w:p>
    <w:p w14:paraId="0000005D"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Acesso à </w:t>
      </w:r>
      <w:r>
        <w:rPr>
          <w:rFonts w:ascii="Arial" w:eastAsia="Arial" w:hAnsi="Arial"/>
          <w:i/>
          <w:color w:val="000000"/>
          <w:sz w:val="18"/>
          <w:szCs w:val="18"/>
        </w:rPr>
        <w:t>Internet</w:t>
      </w:r>
      <w:r>
        <w:rPr>
          <w:rFonts w:ascii="Arial" w:eastAsia="Arial" w:hAnsi="Arial"/>
          <w:color w:val="000000"/>
          <w:sz w:val="18"/>
          <w:szCs w:val="18"/>
        </w:rPr>
        <w:t xml:space="preserve">, com velocidade mínima de conexão de 256 </w:t>
      </w:r>
      <w:proofErr w:type="spellStart"/>
      <w:r>
        <w:rPr>
          <w:rFonts w:ascii="Arial" w:eastAsia="Arial" w:hAnsi="Arial"/>
          <w:color w:val="000000"/>
          <w:sz w:val="18"/>
          <w:szCs w:val="18"/>
        </w:rPr>
        <w:t>kbps</w:t>
      </w:r>
      <w:proofErr w:type="spellEnd"/>
      <w:r>
        <w:rPr>
          <w:rFonts w:ascii="Arial" w:eastAsia="Arial" w:hAnsi="Arial"/>
          <w:color w:val="000000"/>
          <w:sz w:val="18"/>
          <w:szCs w:val="18"/>
        </w:rPr>
        <w:t xml:space="preserve">. </w:t>
      </w:r>
    </w:p>
    <w:p w14:paraId="0000005E"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Possuir endereço de correio eletrônico (</w:t>
      </w:r>
      <w:r>
        <w:rPr>
          <w:rFonts w:ascii="Arial" w:eastAsia="Arial" w:hAnsi="Arial"/>
          <w:i/>
          <w:color w:val="000000"/>
          <w:sz w:val="18"/>
          <w:szCs w:val="18"/>
        </w:rPr>
        <w:t>e-mail</w:t>
      </w:r>
      <w:r>
        <w:rPr>
          <w:rFonts w:ascii="Arial" w:eastAsia="Arial" w:hAnsi="Arial"/>
          <w:color w:val="000000"/>
          <w:sz w:val="18"/>
          <w:szCs w:val="18"/>
        </w:rPr>
        <w:t xml:space="preserve">) válido e atual; o </w:t>
      </w:r>
      <w:r>
        <w:rPr>
          <w:rFonts w:ascii="Arial" w:eastAsia="Arial" w:hAnsi="Arial"/>
          <w:i/>
          <w:color w:val="000000"/>
          <w:sz w:val="18"/>
          <w:szCs w:val="18"/>
        </w:rPr>
        <w:t>e-mail</w:t>
      </w:r>
      <w:r>
        <w:rPr>
          <w:rFonts w:ascii="Arial" w:eastAsia="Arial" w:hAnsi="Arial"/>
          <w:color w:val="000000"/>
          <w:sz w:val="18"/>
          <w:szCs w:val="18"/>
        </w:rPr>
        <w:t xml:space="preserve"> deverá ser de uso exclusivo do estudante e consultado, preferencialmente, diariamente. </w:t>
      </w:r>
    </w:p>
    <w:p w14:paraId="0000005F"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Sistema Operacional e Navegador de Internet atualizados. </w:t>
      </w:r>
      <w:r>
        <w:rPr>
          <w:rFonts w:ascii="Arial" w:eastAsia="Arial" w:hAnsi="Arial"/>
          <w:i/>
          <w:color w:val="000000"/>
          <w:sz w:val="18"/>
          <w:szCs w:val="18"/>
        </w:rPr>
        <w:t>Adobe Flash Player, Adobe Acrobat Reader e Windows Media Player</w:t>
      </w:r>
      <w:r>
        <w:rPr>
          <w:rFonts w:ascii="Arial" w:eastAsia="Arial" w:hAnsi="Arial"/>
          <w:color w:val="000000"/>
          <w:sz w:val="18"/>
          <w:szCs w:val="18"/>
        </w:rPr>
        <w:t xml:space="preserve"> instalados e atualizados. </w:t>
      </w:r>
    </w:p>
    <w:p w14:paraId="00000060"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Computador com acesso ao </w:t>
      </w:r>
      <w:r>
        <w:rPr>
          <w:rFonts w:ascii="Arial" w:eastAsia="Arial" w:hAnsi="Arial"/>
          <w:i/>
          <w:color w:val="000000"/>
          <w:sz w:val="18"/>
          <w:szCs w:val="18"/>
        </w:rPr>
        <w:t>YouTube</w:t>
      </w:r>
      <w:r>
        <w:rPr>
          <w:rFonts w:ascii="Arial" w:eastAsia="Arial" w:hAnsi="Arial"/>
          <w:color w:val="000000"/>
          <w:sz w:val="18"/>
          <w:szCs w:val="18"/>
        </w:rPr>
        <w:t xml:space="preserve"> e ao </w:t>
      </w:r>
      <w:proofErr w:type="spellStart"/>
      <w:r>
        <w:rPr>
          <w:rFonts w:ascii="Arial" w:eastAsia="Arial" w:hAnsi="Arial"/>
          <w:i/>
          <w:color w:val="000000"/>
          <w:sz w:val="18"/>
          <w:szCs w:val="18"/>
        </w:rPr>
        <w:t>Vimeo</w:t>
      </w:r>
      <w:proofErr w:type="spellEnd"/>
      <w:r>
        <w:rPr>
          <w:rFonts w:ascii="Arial" w:eastAsia="Arial" w:hAnsi="Arial"/>
          <w:color w:val="000000"/>
          <w:sz w:val="18"/>
          <w:szCs w:val="18"/>
        </w:rPr>
        <w:t xml:space="preserve">. </w:t>
      </w:r>
    </w:p>
    <w:p w14:paraId="00000061"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Recomenda-se que o curso seja realizado pelo computador. </w:t>
      </w:r>
    </w:p>
    <w:p w14:paraId="00000062"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Recomenda-se a utilização de fones de ouvido. </w:t>
      </w:r>
    </w:p>
    <w:p w14:paraId="00000063" w14:textId="77777777" w:rsidR="00124974" w:rsidRDefault="00124974">
      <w:pPr>
        <w:pBdr>
          <w:top w:val="nil"/>
          <w:left w:val="nil"/>
          <w:bottom w:val="nil"/>
          <w:right w:val="nil"/>
          <w:between w:val="nil"/>
        </w:pBdr>
        <w:spacing w:line="240" w:lineRule="auto"/>
        <w:ind w:left="0" w:hanging="2"/>
        <w:rPr>
          <w:rFonts w:ascii="Arial" w:eastAsia="Arial" w:hAnsi="Arial"/>
          <w:color w:val="000000"/>
          <w:sz w:val="18"/>
          <w:szCs w:val="18"/>
        </w:rPr>
      </w:pPr>
    </w:p>
    <w:p w14:paraId="00000064" w14:textId="77777777" w:rsidR="00124974" w:rsidRDefault="001D0CF8">
      <w:pPr>
        <w:numPr>
          <w:ilvl w:val="0"/>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b/>
          <w:color w:val="000000"/>
          <w:sz w:val="18"/>
          <w:szCs w:val="18"/>
        </w:rPr>
        <w:t>ACESSO AO CURSO:</w:t>
      </w:r>
      <w:r>
        <w:rPr>
          <w:rFonts w:ascii="Arial" w:eastAsia="Arial" w:hAnsi="Arial"/>
          <w:color w:val="000000"/>
          <w:sz w:val="18"/>
          <w:szCs w:val="18"/>
        </w:rPr>
        <w:t xml:space="preserve"> </w:t>
      </w:r>
    </w:p>
    <w:p w14:paraId="00000065"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Acessar o endereço </w:t>
      </w:r>
      <w:hyperlink r:id="rId9">
        <w:r>
          <w:rPr>
            <w:rFonts w:ascii="Arial" w:eastAsia="Arial" w:hAnsi="Arial"/>
            <w:color w:val="000000"/>
            <w:sz w:val="18"/>
            <w:szCs w:val="18"/>
            <w:u w:val="single"/>
          </w:rPr>
          <w:t>siga.tjmg.jus.br</w:t>
        </w:r>
      </w:hyperlink>
      <w:r>
        <w:rPr>
          <w:rFonts w:ascii="Arial" w:eastAsia="Arial" w:hAnsi="Arial"/>
          <w:color w:val="0000FF"/>
          <w:sz w:val="18"/>
          <w:szCs w:val="18"/>
          <w:highlight w:val="white"/>
          <w:u w:val="single"/>
        </w:rPr>
        <w:t>.</w:t>
      </w:r>
      <w:r>
        <w:rPr>
          <w:rFonts w:ascii="Arial" w:eastAsia="Arial" w:hAnsi="Arial"/>
          <w:color w:val="000000"/>
          <w:sz w:val="18"/>
          <w:szCs w:val="18"/>
        </w:rPr>
        <w:t xml:space="preserve"> </w:t>
      </w:r>
    </w:p>
    <w:p w14:paraId="00000066"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Clicar no ícone “Painel do Estudante” e inserir seu CPF (11 algarismos, sem separadores e espaços). </w:t>
      </w:r>
    </w:p>
    <w:p w14:paraId="00000067"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Clicar no curso pretendido e digitar seu </w:t>
      </w:r>
      <w:r>
        <w:rPr>
          <w:rFonts w:ascii="Arial" w:eastAsia="Arial" w:hAnsi="Arial"/>
          <w:i/>
          <w:color w:val="000000"/>
          <w:sz w:val="18"/>
          <w:szCs w:val="18"/>
        </w:rPr>
        <w:t>login</w:t>
      </w:r>
      <w:r>
        <w:rPr>
          <w:rFonts w:ascii="Arial" w:eastAsia="Arial" w:hAnsi="Arial"/>
          <w:color w:val="000000"/>
          <w:sz w:val="18"/>
          <w:szCs w:val="18"/>
        </w:rPr>
        <w:t xml:space="preserve"> (os 11 algarismos do CPF) e sua senha, tais como definidos na ocasião do preenchimento do formulário de inscrição. </w:t>
      </w:r>
    </w:p>
    <w:p w14:paraId="00000068"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O ambiente do curso estará acessível a partir das 14h do dia 5 de maio e será encerrado às 23h59 do dia 9 de </w:t>
      </w:r>
      <w:proofErr w:type="gramStart"/>
      <w:r>
        <w:rPr>
          <w:rFonts w:ascii="Arial" w:eastAsia="Arial" w:hAnsi="Arial"/>
          <w:color w:val="000000"/>
          <w:sz w:val="18"/>
          <w:szCs w:val="18"/>
        </w:rPr>
        <w:t>junho  de</w:t>
      </w:r>
      <w:proofErr w:type="gramEnd"/>
      <w:r>
        <w:rPr>
          <w:rFonts w:ascii="Arial" w:eastAsia="Arial" w:hAnsi="Arial"/>
          <w:color w:val="000000"/>
          <w:sz w:val="18"/>
          <w:szCs w:val="18"/>
        </w:rPr>
        <w:t xml:space="preserve"> 2025. </w:t>
      </w:r>
    </w:p>
    <w:p w14:paraId="00000069" w14:textId="77777777" w:rsidR="00124974" w:rsidRDefault="00124974">
      <w:pPr>
        <w:pBdr>
          <w:top w:val="nil"/>
          <w:left w:val="nil"/>
          <w:bottom w:val="nil"/>
          <w:right w:val="nil"/>
          <w:between w:val="nil"/>
        </w:pBdr>
        <w:spacing w:line="240" w:lineRule="auto"/>
        <w:ind w:left="0" w:hanging="2"/>
        <w:rPr>
          <w:rFonts w:ascii="Arial" w:eastAsia="Arial" w:hAnsi="Arial"/>
          <w:color w:val="000000"/>
          <w:sz w:val="18"/>
          <w:szCs w:val="18"/>
        </w:rPr>
      </w:pPr>
    </w:p>
    <w:p w14:paraId="0000006A" w14:textId="77777777" w:rsidR="00124974" w:rsidRDefault="001D0CF8">
      <w:pPr>
        <w:numPr>
          <w:ilvl w:val="0"/>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b/>
          <w:color w:val="000000"/>
          <w:sz w:val="18"/>
          <w:szCs w:val="18"/>
        </w:rPr>
        <w:t xml:space="preserve">CRITÉRIOS PARA CERTIFICAÇÃO: </w:t>
      </w:r>
    </w:p>
    <w:p w14:paraId="0000006B"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Para obtenção do certificado da EJEF, a(o) estudante deverá obter, no mínimo, 75% (setenta por cento) de aproveitamento no total de pontos distribuídos durante o curso. </w:t>
      </w:r>
    </w:p>
    <w:p w14:paraId="0000006C" w14:textId="28FF2F6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O(s) certificado(s) poderá(</w:t>
      </w:r>
      <w:proofErr w:type="spellStart"/>
      <w:r>
        <w:rPr>
          <w:rFonts w:ascii="Arial" w:eastAsia="Arial" w:hAnsi="Arial"/>
          <w:color w:val="000000"/>
          <w:sz w:val="18"/>
          <w:szCs w:val="18"/>
        </w:rPr>
        <w:t>ão</w:t>
      </w:r>
      <w:proofErr w:type="spellEnd"/>
      <w:r>
        <w:rPr>
          <w:rFonts w:ascii="Arial" w:eastAsia="Arial" w:hAnsi="Arial"/>
          <w:color w:val="000000"/>
          <w:sz w:val="18"/>
          <w:szCs w:val="18"/>
        </w:rPr>
        <w:t xml:space="preserve">) ser consultado(s)/retirado(s) eletronicamente pelo endereço: </w:t>
      </w:r>
      <w:hyperlink r:id="rId10">
        <w:r>
          <w:rPr>
            <w:rFonts w:ascii="Arial" w:eastAsia="Arial" w:hAnsi="Arial"/>
            <w:color w:val="000000"/>
            <w:sz w:val="18"/>
            <w:szCs w:val="18"/>
            <w:u w:val="single"/>
          </w:rPr>
          <w:t>siga.tjmg.jus.br</w:t>
        </w:r>
      </w:hyperlink>
      <w:r>
        <w:rPr>
          <w:rFonts w:ascii="Arial" w:eastAsia="Arial" w:hAnsi="Arial"/>
          <w:color w:val="000000"/>
          <w:sz w:val="18"/>
          <w:szCs w:val="18"/>
        </w:rPr>
        <w:t xml:space="preserve">, clicando no ícone “Painel do Estudante”, </w:t>
      </w:r>
      <w:r w:rsidR="003241A2">
        <w:rPr>
          <w:rFonts w:ascii="Arial" w:eastAsia="Arial" w:hAnsi="Arial"/>
          <w:color w:val="000000"/>
          <w:sz w:val="18"/>
          <w:szCs w:val="18"/>
        </w:rPr>
        <w:t>a partir do dia 25 de junho de 2025</w:t>
      </w:r>
      <w:r>
        <w:rPr>
          <w:rFonts w:ascii="Arial" w:eastAsia="Arial" w:hAnsi="Arial"/>
          <w:color w:val="000000"/>
          <w:sz w:val="18"/>
          <w:szCs w:val="18"/>
        </w:rPr>
        <w:t>.</w:t>
      </w:r>
    </w:p>
    <w:p w14:paraId="0000006D" w14:textId="77777777" w:rsidR="00124974" w:rsidRDefault="00124974">
      <w:pPr>
        <w:pBdr>
          <w:top w:val="nil"/>
          <w:left w:val="nil"/>
          <w:bottom w:val="nil"/>
          <w:right w:val="nil"/>
          <w:between w:val="nil"/>
        </w:pBdr>
        <w:spacing w:line="240" w:lineRule="auto"/>
        <w:ind w:left="0" w:hanging="2"/>
        <w:rPr>
          <w:rFonts w:ascii="Arial" w:eastAsia="Arial" w:hAnsi="Arial"/>
          <w:color w:val="000000"/>
          <w:sz w:val="18"/>
          <w:szCs w:val="18"/>
        </w:rPr>
      </w:pPr>
    </w:p>
    <w:p w14:paraId="0000006E" w14:textId="77777777" w:rsidR="00124974" w:rsidRDefault="001D0CF8">
      <w:pPr>
        <w:numPr>
          <w:ilvl w:val="0"/>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b/>
          <w:color w:val="000000"/>
          <w:sz w:val="18"/>
          <w:szCs w:val="18"/>
        </w:rPr>
        <w:t xml:space="preserve">AVALIAÇÃO DE REAÇÃO: </w:t>
      </w:r>
      <w:r>
        <w:rPr>
          <w:rFonts w:ascii="Arial" w:eastAsia="Arial" w:hAnsi="Arial"/>
          <w:color w:val="000000"/>
          <w:sz w:val="18"/>
          <w:szCs w:val="18"/>
        </w:rPr>
        <w:t>ao final do curso, a(o) estudante apontará o seu grau de satisfação com relação ao tema, carga horária, informações novas oferecidas, uso do ambiente virtual, atividades, aplicabilidade dos conhecimentos, dentre outros.</w:t>
      </w:r>
    </w:p>
    <w:p w14:paraId="0000006F" w14:textId="77777777" w:rsidR="00124974" w:rsidRDefault="001D0CF8">
      <w:p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b/>
          <w:color w:val="000000"/>
          <w:sz w:val="18"/>
          <w:szCs w:val="18"/>
        </w:rPr>
        <w:t xml:space="preserve"> </w:t>
      </w:r>
    </w:p>
    <w:p w14:paraId="00000070" w14:textId="77777777" w:rsidR="00124974" w:rsidRDefault="001D0CF8">
      <w:pPr>
        <w:numPr>
          <w:ilvl w:val="0"/>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b/>
          <w:color w:val="000000"/>
          <w:sz w:val="18"/>
          <w:szCs w:val="18"/>
        </w:rPr>
        <w:t xml:space="preserve">PRAZO PARA SALVAR/IMPRIMIR O MATERIAL DO CURSO: </w:t>
      </w:r>
      <w:r>
        <w:rPr>
          <w:rFonts w:ascii="Arial" w:eastAsia="Arial" w:hAnsi="Arial"/>
          <w:color w:val="000000"/>
          <w:sz w:val="18"/>
          <w:szCs w:val="18"/>
        </w:rPr>
        <w:t xml:space="preserve">caso tenha interesse, a(o) estudante deverá salvar/imprimir o material do curso durante o período em que o curso estiver disponível. Uma vez fechado o ambiente virtual, o acesso aos conteúdos não estará mais disponível. </w:t>
      </w:r>
    </w:p>
    <w:p w14:paraId="00000071" w14:textId="77777777" w:rsidR="00124974" w:rsidRDefault="00124974">
      <w:pPr>
        <w:pBdr>
          <w:top w:val="nil"/>
          <w:left w:val="nil"/>
          <w:bottom w:val="nil"/>
          <w:right w:val="nil"/>
          <w:between w:val="nil"/>
        </w:pBdr>
        <w:spacing w:line="240" w:lineRule="auto"/>
        <w:ind w:left="0" w:hanging="2"/>
        <w:rPr>
          <w:rFonts w:ascii="Arial" w:eastAsia="Arial" w:hAnsi="Arial"/>
          <w:color w:val="000000"/>
          <w:sz w:val="18"/>
          <w:szCs w:val="18"/>
        </w:rPr>
      </w:pPr>
    </w:p>
    <w:p w14:paraId="00000072" w14:textId="77777777" w:rsidR="00124974" w:rsidRDefault="001D0CF8">
      <w:pPr>
        <w:numPr>
          <w:ilvl w:val="0"/>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b/>
          <w:color w:val="000000"/>
          <w:sz w:val="18"/>
          <w:szCs w:val="18"/>
        </w:rPr>
        <w:lastRenderedPageBreak/>
        <w:t xml:space="preserve">UTILIZAÇÃO DO MATERIAL DO CURSO:  </w:t>
      </w:r>
      <w:r>
        <w:rPr>
          <w:rFonts w:ascii="Arial" w:eastAsia="Arial" w:hAnsi="Arial"/>
          <w:color w:val="000000"/>
          <w:sz w:val="18"/>
          <w:szCs w:val="18"/>
        </w:rPr>
        <w:t>a utilização e impressão dos materiais do curso somente serão permitidas para uso pessoal da(o) estudante, visando a facilitar o aprendizado dos temas tratados, sendo proibida sua reprodução e distribuição.</w:t>
      </w:r>
    </w:p>
    <w:p w14:paraId="00000073" w14:textId="77777777" w:rsidR="00124974" w:rsidRDefault="00124974">
      <w:pPr>
        <w:pBdr>
          <w:top w:val="nil"/>
          <w:left w:val="nil"/>
          <w:bottom w:val="nil"/>
          <w:right w:val="nil"/>
          <w:between w:val="nil"/>
        </w:pBdr>
        <w:spacing w:line="240" w:lineRule="auto"/>
        <w:ind w:left="0" w:hanging="2"/>
        <w:rPr>
          <w:rFonts w:ascii="Arial" w:eastAsia="Arial" w:hAnsi="Arial"/>
          <w:color w:val="000000"/>
          <w:sz w:val="18"/>
          <w:szCs w:val="18"/>
        </w:rPr>
      </w:pPr>
    </w:p>
    <w:p w14:paraId="687B835D" w14:textId="3416EEA4" w:rsidR="00845FAA" w:rsidRPr="00845FAA" w:rsidRDefault="001D0CF8" w:rsidP="00845FAA">
      <w:pPr>
        <w:pStyle w:val="PargrafodaLista"/>
        <w:numPr>
          <w:ilvl w:val="0"/>
          <w:numId w:val="2"/>
        </w:numPr>
        <w:pBdr>
          <w:top w:val="nil"/>
          <w:left w:val="nil"/>
          <w:bottom w:val="nil"/>
          <w:right w:val="nil"/>
          <w:between w:val="nil"/>
        </w:pBdr>
        <w:ind w:leftChars="0" w:left="0" w:firstLineChars="0" w:hanging="2"/>
        <w:rPr>
          <w:rFonts w:ascii="Arial" w:eastAsia="Arial" w:hAnsi="Arial"/>
          <w:color w:val="000000"/>
          <w:sz w:val="18"/>
          <w:szCs w:val="18"/>
          <w:highlight w:val="white"/>
        </w:rPr>
      </w:pPr>
      <w:r w:rsidRPr="00845FAA">
        <w:rPr>
          <w:rFonts w:ascii="Arial" w:eastAsia="Arial" w:hAnsi="Arial"/>
          <w:b/>
          <w:color w:val="000000"/>
          <w:sz w:val="18"/>
          <w:szCs w:val="18"/>
        </w:rPr>
        <w:t xml:space="preserve">DO CANCELAMENTO DA PARTICIPAÇÃO: </w:t>
      </w:r>
      <w:r w:rsidRPr="00845FAA">
        <w:rPr>
          <w:rFonts w:ascii="Arial" w:eastAsia="Arial" w:hAnsi="Arial"/>
          <w:color w:val="000000"/>
          <w:sz w:val="18"/>
          <w:szCs w:val="18"/>
        </w:rPr>
        <w:t xml:space="preserve">a necessidade de cancelamento da matrícula deverá ser comunicada pelo canal Fale Conosco, no endereço </w:t>
      </w:r>
      <w:hyperlink r:id="rId11">
        <w:r w:rsidRPr="00845FAA">
          <w:rPr>
            <w:rFonts w:ascii="Arial" w:eastAsia="Arial" w:hAnsi="Arial"/>
            <w:color w:val="000000"/>
            <w:sz w:val="18"/>
            <w:szCs w:val="18"/>
            <w:u w:val="single"/>
          </w:rPr>
          <w:t>siga.tjmg.jus.br</w:t>
        </w:r>
      </w:hyperlink>
      <w:r w:rsidRPr="00845FAA">
        <w:rPr>
          <w:rFonts w:ascii="Arial" w:eastAsia="Arial" w:hAnsi="Arial"/>
          <w:color w:val="000000"/>
          <w:sz w:val="18"/>
          <w:szCs w:val="18"/>
        </w:rPr>
        <w:t xml:space="preserve">, ou por meio do </w:t>
      </w:r>
      <w:r w:rsidRPr="00845FAA">
        <w:rPr>
          <w:rFonts w:ascii="Arial" w:eastAsia="Arial" w:hAnsi="Arial"/>
          <w:i/>
          <w:color w:val="000000"/>
          <w:sz w:val="18"/>
          <w:szCs w:val="18"/>
        </w:rPr>
        <w:t>e-mail</w:t>
      </w:r>
      <w:r w:rsidRPr="00845FAA">
        <w:rPr>
          <w:rFonts w:ascii="Arial" w:eastAsia="Arial" w:hAnsi="Arial"/>
          <w:color w:val="000000"/>
          <w:sz w:val="18"/>
          <w:szCs w:val="18"/>
        </w:rPr>
        <w:t xml:space="preserve"> </w:t>
      </w:r>
      <w:hyperlink r:id="rId12">
        <w:r w:rsidRPr="00845FAA">
          <w:rPr>
            <w:rFonts w:ascii="Arial" w:eastAsia="Arial" w:hAnsi="Arial"/>
            <w:color w:val="000000"/>
            <w:sz w:val="18"/>
            <w:szCs w:val="18"/>
            <w:highlight w:val="white"/>
            <w:u w:val="single"/>
          </w:rPr>
          <w:t>cofor</w:t>
        </w:r>
      </w:hyperlink>
      <w:hyperlink r:id="rId13">
        <w:r w:rsidRPr="00845FAA">
          <w:rPr>
            <w:rFonts w:ascii="Arial" w:eastAsia="Arial" w:hAnsi="Arial"/>
            <w:sz w:val="18"/>
            <w:szCs w:val="18"/>
            <w:highlight w:val="white"/>
            <w:u w:val="single"/>
          </w:rPr>
          <w:t>213</w:t>
        </w:r>
      </w:hyperlink>
      <w:hyperlink r:id="rId14">
        <w:r w:rsidRPr="00845FAA">
          <w:rPr>
            <w:rFonts w:ascii="Arial" w:eastAsia="Arial" w:hAnsi="Arial"/>
            <w:color w:val="000000"/>
            <w:sz w:val="18"/>
            <w:szCs w:val="18"/>
            <w:highlight w:val="white"/>
            <w:u w:val="single"/>
          </w:rPr>
          <w:t>@tjmg.jus.br</w:t>
        </w:r>
      </w:hyperlink>
      <w:r w:rsidRPr="00845FAA">
        <w:rPr>
          <w:rFonts w:ascii="Arial" w:eastAsia="Arial" w:hAnsi="Arial"/>
          <w:color w:val="000000"/>
          <w:sz w:val="18"/>
          <w:szCs w:val="18"/>
        </w:rPr>
        <w:t>, até o último dia de inscrição estabelecido no item 10.1.</w:t>
      </w:r>
    </w:p>
    <w:p w14:paraId="2E3CAB11" w14:textId="5575B091" w:rsidR="00845FAA" w:rsidRPr="00845FAA" w:rsidRDefault="00845FAA" w:rsidP="00845FAA">
      <w:pPr>
        <w:pStyle w:val="PargrafodaLista"/>
        <w:numPr>
          <w:ilvl w:val="0"/>
          <w:numId w:val="2"/>
        </w:numPr>
        <w:pBdr>
          <w:top w:val="nil"/>
          <w:left w:val="nil"/>
          <w:bottom w:val="nil"/>
          <w:right w:val="nil"/>
          <w:between w:val="nil"/>
        </w:pBdr>
        <w:spacing w:after="0" w:line="240" w:lineRule="auto"/>
        <w:ind w:leftChars="0" w:left="0" w:firstLineChars="0" w:firstLine="0"/>
        <w:outlineLvl w:val="9"/>
        <w:rPr>
          <w:rFonts w:ascii="Arial" w:eastAsia="Arial" w:hAnsi="Arial"/>
          <w:b/>
          <w:color w:val="000000"/>
          <w:sz w:val="18"/>
          <w:szCs w:val="18"/>
          <w:highlight w:val="white"/>
        </w:rPr>
      </w:pPr>
      <w:r w:rsidRPr="00845FAA">
        <w:rPr>
          <w:rFonts w:ascii="Arial" w:eastAsia="Arial" w:hAnsi="Arial"/>
          <w:b/>
          <w:color w:val="000000"/>
          <w:sz w:val="18"/>
          <w:szCs w:val="18"/>
          <w:highlight w:val="white"/>
        </w:rPr>
        <w:t>ENFAM:</w:t>
      </w:r>
      <w:r>
        <w:rPr>
          <w:rFonts w:ascii="Arial" w:eastAsia="Arial" w:hAnsi="Arial"/>
          <w:b/>
          <w:color w:val="000000"/>
          <w:sz w:val="18"/>
          <w:szCs w:val="18"/>
          <w:highlight w:val="white"/>
        </w:rPr>
        <w:t xml:space="preserve"> </w:t>
      </w:r>
      <w:r>
        <w:rPr>
          <w:rFonts w:ascii="Arial" w:eastAsia="Arial" w:hAnsi="Arial"/>
          <w:color w:val="000000"/>
          <w:sz w:val="18"/>
          <w:szCs w:val="18"/>
          <w:highlight w:val="white"/>
        </w:rPr>
        <w:t>informamos que o curso está credenciado na ENFAM, por meio da Portaria de Credenciamento nº 26, de 19 de fevereiro de 2025.</w:t>
      </w:r>
    </w:p>
    <w:p w14:paraId="00000075" w14:textId="77777777" w:rsidR="00124974" w:rsidRDefault="001D0CF8" w:rsidP="00845FAA">
      <w:pPr>
        <w:numPr>
          <w:ilvl w:val="0"/>
          <w:numId w:val="2"/>
        </w:numPr>
        <w:pBdr>
          <w:top w:val="nil"/>
          <w:left w:val="nil"/>
          <w:bottom w:val="nil"/>
          <w:right w:val="nil"/>
          <w:between w:val="nil"/>
        </w:pBdr>
        <w:spacing w:line="240" w:lineRule="auto"/>
        <w:ind w:left="-2" w:firstLineChars="0" w:firstLine="0"/>
        <w:outlineLvl w:val="9"/>
        <w:rPr>
          <w:rFonts w:ascii="Arial" w:eastAsia="Arial" w:hAnsi="Arial"/>
          <w:color w:val="000000"/>
          <w:sz w:val="18"/>
          <w:szCs w:val="18"/>
        </w:rPr>
      </w:pPr>
      <w:r>
        <w:rPr>
          <w:rFonts w:ascii="Arial" w:eastAsia="Arial" w:hAnsi="Arial"/>
          <w:b/>
          <w:color w:val="000000"/>
          <w:sz w:val="18"/>
          <w:szCs w:val="18"/>
        </w:rPr>
        <w:t xml:space="preserve">ESTIMATIVA DO MONTANTE DA DESPESA: </w:t>
      </w:r>
      <w:r>
        <w:rPr>
          <w:rFonts w:ascii="Arial" w:eastAsia="Arial" w:hAnsi="Arial"/>
          <w:color w:val="000000"/>
          <w:sz w:val="18"/>
          <w:szCs w:val="18"/>
        </w:rPr>
        <w:t>R$ 17.667,50 (dezessete mil, seiscentos e sessenta e sete reais e cinquenta centavos), que abrange despesas com honorários de docentes internos.</w:t>
      </w:r>
    </w:p>
    <w:p w14:paraId="00000076" w14:textId="77777777" w:rsidR="00124974" w:rsidRDefault="00124974">
      <w:pPr>
        <w:pBdr>
          <w:top w:val="nil"/>
          <w:left w:val="nil"/>
          <w:bottom w:val="nil"/>
          <w:right w:val="nil"/>
          <w:between w:val="nil"/>
        </w:pBdr>
        <w:spacing w:line="240" w:lineRule="auto"/>
        <w:ind w:left="0" w:hanging="2"/>
        <w:rPr>
          <w:rFonts w:ascii="Arial" w:eastAsia="Arial" w:hAnsi="Arial"/>
          <w:color w:val="000000"/>
          <w:sz w:val="18"/>
          <w:szCs w:val="18"/>
        </w:rPr>
      </w:pPr>
    </w:p>
    <w:p w14:paraId="00000077" w14:textId="77777777" w:rsidR="00124974" w:rsidRDefault="001D0CF8">
      <w:pPr>
        <w:numPr>
          <w:ilvl w:val="0"/>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b/>
          <w:color w:val="000000"/>
          <w:sz w:val="18"/>
          <w:szCs w:val="18"/>
        </w:rPr>
        <w:t>ORIGEM DA RECEITA</w:t>
      </w:r>
      <w:r>
        <w:rPr>
          <w:rFonts w:ascii="Arial" w:eastAsia="Arial" w:hAnsi="Arial"/>
          <w:color w:val="000000"/>
          <w:sz w:val="18"/>
          <w:szCs w:val="18"/>
        </w:rPr>
        <w:t>: dotação orçamentária do TJMG.</w:t>
      </w:r>
    </w:p>
    <w:p w14:paraId="00000078" w14:textId="77777777" w:rsidR="00124974" w:rsidRDefault="00124974">
      <w:pPr>
        <w:pBdr>
          <w:top w:val="nil"/>
          <w:left w:val="nil"/>
          <w:bottom w:val="nil"/>
          <w:right w:val="nil"/>
          <w:between w:val="nil"/>
        </w:pBdr>
        <w:spacing w:line="240" w:lineRule="auto"/>
        <w:ind w:left="0" w:hanging="2"/>
        <w:rPr>
          <w:rFonts w:ascii="Arial" w:eastAsia="Arial" w:hAnsi="Arial"/>
          <w:color w:val="000000"/>
          <w:sz w:val="18"/>
          <w:szCs w:val="18"/>
        </w:rPr>
      </w:pPr>
    </w:p>
    <w:p w14:paraId="00000079" w14:textId="77777777" w:rsidR="00124974" w:rsidRDefault="001D0CF8">
      <w:pPr>
        <w:numPr>
          <w:ilvl w:val="0"/>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b/>
          <w:color w:val="000000"/>
          <w:sz w:val="18"/>
          <w:szCs w:val="18"/>
        </w:rPr>
        <w:t xml:space="preserve">INFORMAÇÕES COMPLEMENTARES: </w:t>
      </w:r>
    </w:p>
    <w:p w14:paraId="0000007A"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Essa ação educacional é uma realização da Escola Judicial Desembargador </w:t>
      </w:r>
      <w:proofErr w:type="spellStart"/>
      <w:r>
        <w:rPr>
          <w:rFonts w:ascii="Arial" w:eastAsia="Arial" w:hAnsi="Arial"/>
          <w:color w:val="000000"/>
          <w:sz w:val="18"/>
          <w:szCs w:val="18"/>
        </w:rPr>
        <w:t>Edésio</w:t>
      </w:r>
      <w:proofErr w:type="spellEnd"/>
      <w:r>
        <w:rPr>
          <w:rFonts w:ascii="Arial" w:eastAsia="Arial" w:hAnsi="Arial"/>
          <w:color w:val="000000"/>
          <w:sz w:val="18"/>
          <w:szCs w:val="18"/>
        </w:rPr>
        <w:t xml:space="preserve"> Fernandes – EJEF, que integra o Plano de Desenvolvimento Anual – PDA/2025.</w:t>
      </w:r>
    </w:p>
    <w:p w14:paraId="0000007B"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Todas as informações relativas a esse curso, serão comunicadas às(aos) interessadas(os) via </w:t>
      </w:r>
      <w:r>
        <w:rPr>
          <w:rFonts w:ascii="Arial" w:eastAsia="Arial" w:hAnsi="Arial"/>
          <w:i/>
          <w:color w:val="000000"/>
          <w:sz w:val="18"/>
          <w:szCs w:val="18"/>
        </w:rPr>
        <w:t>e-mail</w:t>
      </w:r>
      <w:r>
        <w:rPr>
          <w:rFonts w:ascii="Arial" w:eastAsia="Arial" w:hAnsi="Arial"/>
          <w:color w:val="000000"/>
          <w:sz w:val="18"/>
          <w:szCs w:val="18"/>
        </w:rPr>
        <w:t xml:space="preserve">. Desta forma, mantenha seu endereço eletrônico sempre atualizado em nossos cadastros. A EJEF não se responsabiliza por </w:t>
      </w:r>
      <w:r>
        <w:rPr>
          <w:rFonts w:ascii="Arial" w:eastAsia="Arial" w:hAnsi="Arial"/>
          <w:i/>
          <w:color w:val="000000"/>
          <w:sz w:val="18"/>
          <w:szCs w:val="18"/>
        </w:rPr>
        <w:t>e-mails</w:t>
      </w:r>
      <w:r>
        <w:rPr>
          <w:rFonts w:ascii="Arial" w:eastAsia="Arial" w:hAnsi="Arial"/>
          <w:color w:val="000000"/>
          <w:sz w:val="18"/>
          <w:szCs w:val="18"/>
        </w:rPr>
        <w:t xml:space="preserve"> retornados em função de caixa cheia, endereço eletrônico desatualizado ou não localizado, incorreto, desabilitado, mensagem bloqueada pelo </w:t>
      </w:r>
      <w:r>
        <w:rPr>
          <w:rFonts w:ascii="Arial" w:eastAsia="Arial" w:hAnsi="Arial"/>
          <w:i/>
          <w:color w:val="000000"/>
          <w:sz w:val="18"/>
          <w:szCs w:val="18"/>
        </w:rPr>
        <w:t>Firewall</w:t>
      </w:r>
      <w:r>
        <w:rPr>
          <w:rFonts w:ascii="Arial" w:eastAsia="Arial" w:hAnsi="Arial"/>
          <w:color w:val="000000"/>
          <w:sz w:val="18"/>
          <w:szCs w:val="18"/>
        </w:rPr>
        <w:t xml:space="preserve">/Antivírus. </w:t>
      </w:r>
    </w:p>
    <w:p w14:paraId="090E08D2" w14:textId="60F8C090" w:rsidR="00761057" w:rsidRDefault="001D0CF8" w:rsidP="00761057">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De acordo com as regras disciplinadas no artigo 9º, § 2º da Portaria 1409/PR/2022:</w:t>
      </w:r>
    </w:p>
    <w:p w14:paraId="42003C3D" w14:textId="1E13C787" w:rsidR="00761057" w:rsidRDefault="00761057" w:rsidP="00761057">
      <w:pPr>
        <w:pBdr>
          <w:top w:val="nil"/>
          <w:left w:val="nil"/>
          <w:bottom w:val="nil"/>
          <w:right w:val="nil"/>
          <w:between w:val="nil"/>
        </w:pBdr>
        <w:spacing w:line="240" w:lineRule="auto"/>
        <w:ind w:leftChars="0" w:left="0" w:firstLineChars="0" w:firstLine="0"/>
        <w:rPr>
          <w:rFonts w:ascii="Arial" w:eastAsia="Arial" w:hAnsi="Arial"/>
          <w:color w:val="000000"/>
          <w:sz w:val="18"/>
          <w:szCs w:val="18"/>
        </w:rPr>
      </w:pPr>
    </w:p>
    <w:p w14:paraId="70F36BF4" w14:textId="77777777" w:rsidR="00761057" w:rsidRPr="00761057" w:rsidRDefault="00761057" w:rsidP="00761057">
      <w:pPr>
        <w:suppressAutoHyphens w:val="0"/>
        <w:spacing w:line="240" w:lineRule="auto"/>
        <w:ind w:leftChars="0" w:left="3402" w:firstLineChars="0" w:firstLine="0"/>
        <w:textDirection w:val="lrTb"/>
        <w:textAlignment w:val="auto"/>
        <w:outlineLvl w:val="9"/>
        <w:rPr>
          <w:rFonts w:ascii="Arial" w:eastAsia="Arial" w:hAnsi="Arial"/>
          <w:kern w:val="0"/>
          <w:position w:val="0"/>
          <w:sz w:val="18"/>
          <w:szCs w:val="18"/>
          <w:lang w:eastAsia="pt-BR" w:bidi="ar-SA"/>
        </w:rPr>
      </w:pPr>
      <w:r w:rsidRPr="00761057">
        <w:rPr>
          <w:rFonts w:ascii="Arial" w:eastAsia="Arial" w:hAnsi="Arial"/>
          <w:i/>
          <w:kern w:val="0"/>
          <w:position w:val="0"/>
          <w:sz w:val="18"/>
          <w:szCs w:val="18"/>
          <w:lang w:eastAsia="pt-BR" w:bidi="ar-SA"/>
        </w:rPr>
        <w:t>“Art. 9º Será considerada como hora trabalhada a efetiva participação de servidor em atividades presenciais ou síncronas das ações educacionais internas”.</w:t>
      </w:r>
    </w:p>
    <w:p w14:paraId="77DA57F0" w14:textId="13C03006" w:rsidR="00761057" w:rsidRPr="00761057" w:rsidRDefault="00761057" w:rsidP="00761057">
      <w:pPr>
        <w:pBdr>
          <w:top w:val="nil"/>
          <w:left w:val="nil"/>
          <w:bottom w:val="nil"/>
          <w:right w:val="nil"/>
          <w:between w:val="nil"/>
        </w:pBdr>
        <w:spacing w:line="240" w:lineRule="auto"/>
        <w:ind w:leftChars="0" w:left="3402" w:firstLineChars="0" w:firstLine="0"/>
        <w:rPr>
          <w:rFonts w:ascii="Arial" w:eastAsia="Arial" w:hAnsi="Arial"/>
          <w:color w:val="000000"/>
          <w:sz w:val="18"/>
          <w:szCs w:val="18"/>
        </w:rPr>
      </w:pPr>
      <w:r w:rsidRPr="00761057">
        <w:rPr>
          <w:rFonts w:ascii="Arial" w:eastAsia="Arial" w:hAnsi="Arial"/>
          <w:i/>
          <w:kern w:val="0"/>
          <w:position w:val="0"/>
          <w:sz w:val="18"/>
          <w:szCs w:val="18"/>
          <w:lang w:eastAsia="pt-BR" w:bidi="ar-SA"/>
        </w:rPr>
        <w:t>“§ 2º Nos casos de participação por livre iniciativa do servidor, só serão consideradas como horas trabalhadas aquelas correspondentes ao período de participação efetiva durante a jornada de trabalho, desde que haja a autorização prévia do gestor imediato, facultada a inversão de turno.</w:t>
      </w:r>
      <w:r>
        <w:rPr>
          <w:rFonts w:ascii="Arial" w:eastAsia="Arial" w:hAnsi="Arial"/>
          <w:i/>
          <w:kern w:val="0"/>
          <w:position w:val="0"/>
          <w:sz w:val="18"/>
          <w:szCs w:val="18"/>
          <w:lang w:eastAsia="pt-BR" w:bidi="ar-SA"/>
        </w:rPr>
        <w:t>”</w:t>
      </w:r>
    </w:p>
    <w:p w14:paraId="0000007D" w14:textId="77777777" w:rsidR="00124974" w:rsidRDefault="00124974">
      <w:pPr>
        <w:pBdr>
          <w:top w:val="nil"/>
          <w:left w:val="nil"/>
          <w:bottom w:val="nil"/>
          <w:right w:val="nil"/>
          <w:between w:val="nil"/>
        </w:pBdr>
        <w:spacing w:line="240" w:lineRule="auto"/>
        <w:ind w:left="0" w:hanging="2"/>
        <w:rPr>
          <w:rFonts w:ascii="Arial" w:eastAsia="Arial" w:hAnsi="Arial"/>
          <w:color w:val="000000"/>
          <w:sz w:val="18"/>
          <w:szCs w:val="18"/>
          <w:highlight w:val="yellow"/>
        </w:rPr>
      </w:pPr>
    </w:p>
    <w:p w14:paraId="00000081" w14:textId="77777777"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Outros esclarecimentos: Coordenação Administrativa de Formação II – COFOR II. Contato (31) 3247-8964 ou através do  </w:t>
      </w:r>
      <w:r>
        <w:rPr>
          <w:rFonts w:ascii="Arial" w:eastAsia="Arial" w:hAnsi="Arial"/>
          <w:i/>
          <w:color w:val="000000"/>
          <w:sz w:val="18"/>
          <w:szCs w:val="18"/>
        </w:rPr>
        <w:t>e-mail</w:t>
      </w:r>
      <w:r>
        <w:rPr>
          <w:rFonts w:ascii="Arial" w:eastAsia="Arial" w:hAnsi="Arial"/>
          <w:color w:val="000000"/>
          <w:sz w:val="18"/>
          <w:szCs w:val="18"/>
        </w:rPr>
        <w:t xml:space="preserve"> </w:t>
      </w:r>
      <w:hyperlink r:id="rId15">
        <w:r>
          <w:rPr>
            <w:rFonts w:ascii="Arial" w:eastAsia="Arial" w:hAnsi="Arial"/>
            <w:color w:val="000000"/>
            <w:sz w:val="18"/>
            <w:szCs w:val="18"/>
            <w:u w:val="single"/>
          </w:rPr>
          <w:t>cofor</w:t>
        </w:r>
      </w:hyperlink>
      <w:hyperlink r:id="rId16">
        <w:r>
          <w:rPr>
            <w:rFonts w:ascii="Arial" w:eastAsia="Arial" w:hAnsi="Arial"/>
            <w:sz w:val="18"/>
            <w:szCs w:val="18"/>
            <w:u w:val="single"/>
          </w:rPr>
          <w:t>213</w:t>
        </w:r>
      </w:hyperlink>
      <w:hyperlink r:id="rId17">
        <w:r>
          <w:rPr>
            <w:rFonts w:ascii="Arial" w:eastAsia="Arial" w:hAnsi="Arial"/>
            <w:color w:val="000000"/>
            <w:sz w:val="18"/>
            <w:szCs w:val="18"/>
            <w:u w:val="single"/>
          </w:rPr>
          <w:t>@tjmg.jus.br</w:t>
        </w:r>
      </w:hyperlink>
      <w:r>
        <w:rPr>
          <w:rFonts w:ascii="Arial" w:eastAsia="Arial" w:hAnsi="Arial"/>
          <w:color w:val="000000"/>
          <w:sz w:val="18"/>
          <w:szCs w:val="18"/>
        </w:rPr>
        <w:t xml:space="preserve">. </w:t>
      </w:r>
    </w:p>
    <w:p w14:paraId="00000082" w14:textId="6CBE9411" w:rsidR="00124974" w:rsidRDefault="001D0CF8">
      <w:pPr>
        <w:numPr>
          <w:ilvl w:val="1"/>
          <w:numId w:val="2"/>
        </w:numPr>
        <w:pBdr>
          <w:top w:val="nil"/>
          <w:left w:val="nil"/>
          <w:bottom w:val="nil"/>
          <w:right w:val="nil"/>
          <w:between w:val="nil"/>
        </w:pBdr>
        <w:spacing w:line="240" w:lineRule="auto"/>
        <w:ind w:left="0" w:hanging="2"/>
        <w:rPr>
          <w:rFonts w:ascii="Arial" w:eastAsia="Arial" w:hAnsi="Arial"/>
          <w:color w:val="000000"/>
          <w:sz w:val="18"/>
          <w:szCs w:val="18"/>
        </w:rPr>
      </w:pPr>
      <w:r>
        <w:rPr>
          <w:rFonts w:ascii="Arial" w:eastAsia="Arial" w:hAnsi="Arial"/>
          <w:color w:val="000000"/>
          <w:sz w:val="18"/>
          <w:szCs w:val="18"/>
        </w:rPr>
        <w:t xml:space="preserve">Edital publicado originalmente no dia </w:t>
      </w:r>
      <w:r w:rsidR="00761057">
        <w:rPr>
          <w:rFonts w:ascii="Arial" w:eastAsia="Arial" w:hAnsi="Arial"/>
          <w:color w:val="000000"/>
          <w:sz w:val="18"/>
          <w:szCs w:val="18"/>
        </w:rPr>
        <w:t>14</w:t>
      </w:r>
      <w:bookmarkStart w:id="2" w:name="_GoBack"/>
      <w:bookmarkEnd w:id="2"/>
      <w:r>
        <w:rPr>
          <w:rFonts w:ascii="Arial" w:eastAsia="Arial" w:hAnsi="Arial"/>
          <w:color w:val="000000"/>
          <w:sz w:val="18"/>
          <w:szCs w:val="18"/>
        </w:rPr>
        <w:t xml:space="preserve"> de abril de 2025.    </w:t>
      </w:r>
    </w:p>
    <w:sectPr w:rsidR="00124974">
      <w:pgSz w:w="11906" w:h="16838"/>
      <w:pgMar w:top="851" w:right="851" w:bottom="851"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44385"/>
    <w:multiLevelType w:val="multilevel"/>
    <w:tmpl w:val="19A07D28"/>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 w15:restartNumberingAfterBreak="0">
    <w:nsid w:val="61891F2B"/>
    <w:multiLevelType w:val="hybridMultilevel"/>
    <w:tmpl w:val="B636E8F0"/>
    <w:lvl w:ilvl="0" w:tplc="0416000F">
      <w:start w:val="1"/>
      <w:numFmt w:val="decimal"/>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 w15:restartNumberingAfterBreak="0">
    <w:nsid w:val="793249E2"/>
    <w:multiLevelType w:val="multilevel"/>
    <w:tmpl w:val="7C1831E0"/>
    <w:lvl w:ilvl="0">
      <w:start w:val="1"/>
      <w:numFmt w:val="decimal"/>
      <w:lvlText w:val="%1."/>
      <w:lvlJc w:val="left"/>
      <w:pPr>
        <w:ind w:left="360" w:hanging="360"/>
      </w:pPr>
      <w:rPr>
        <w:b/>
        <w:vertAlign w:val="baseline"/>
      </w:rPr>
    </w:lvl>
    <w:lvl w:ilvl="1">
      <w:start w:val="1"/>
      <w:numFmt w:val="decimal"/>
      <w:lvlText w:val="%1.%2."/>
      <w:lvlJc w:val="left"/>
      <w:pPr>
        <w:ind w:left="574" w:hanging="432"/>
      </w:pPr>
      <w:rPr>
        <w:b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974"/>
    <w:rsid w:val="00003F87"/>
    <w:rsid w:val="0004445F"/>
    <w:rsid w:val="00124974"/>
    <w:rsid w:val="001D0CF8"/>
    <w:rsid w:val="003241A2"/>
    <w:rsid w:val="00761057"/>
    <w:rsid w:val="00845F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EF97"/>
  <w15:docId w15:val="{13FA352E-84F1-4B86-942C-E6D6811B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pt-BR" w:eastAsia="pt-B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NSimSun" w:cs="Arial"/>
      <w:kern w:val="2"/>
      <w:position w:val="-1"/>
      <w:lang w:eastAsia="zh-CN" w:bidi="hi-IN"/>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Arial" w:eastAsia="Times New Roman" w:hAnsi="Arial" w:cs="Arial" w:hint="default"/>
      <w:b/>
      <w:color w:val="000000"/>
      <w:w w:val="100"/>
      <w:position w:val="-1"/>
      <w:sz w:val="18"/>
      <w:effect w:val="none"/>
      <w:vertAlign w:val="baseline"/>
      <w:cs w:val="0"/>
      <w:em w:val="none"/>
    </w:rPr>
  </w:style>
  <w:style w:type="character" w:customStyle="1" w:styleId="WW8Num3z1">
    <w:name w:val="WW8Num3z1"/>
    <w:rPr>
      <w:rFonts w:ascii="Arial" w:eastAsia="Times New Roman" w:hAnsi="Arial" w:cs="Arial"/>
      <w:b/>
      <w:color w:val="000000"/>
      <w:w w:val="100"/>
      <w:position w:val="-1"/>
      <w:sz w:val="18"/>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Fontepargpadro10">
    <w:name w:val="Fonte parág. padrão10"/>
    <w:rPr>
      <w:w w:val="100"/>
      <w:position w:val="-1"/>
      <w:effect w:val="none"/>
      <w:vertAlign w:val="baseline"/>
      <w:cs w:val="0"/>
      <w:em w:val="none"/>
    </w:rPr>
  </w:style>
  <w:style w:type="character" w:customStyle="1" w:styleId="Fontepargpadro9">
    <w:name w:val="Fonte parág. padrão9"/>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6z0">
    <w:name w:val="WW8Num6z0"/>
    <w:rPr>
      <w:rFonts w:ascii="Symbol" w:hAnsi="Symbol" w:cs="Symbol"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7z0">
    <w:name w:val="WW8Num7z0"/>
    <w:rPr>
      <w:rFonts w:ascii="Symbol" w:hAnsi="Symbol" w:cs="Symbol"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Fontepargpadro8">
    <w:name w:val="Fonte parág. padrão8"/>
    <w:rPr>
      <w:w w:val="100"/>
      <w:position w:val="-1"/>
      <w:effect w:val="none"/>
      <w:vertAlign w:val="baseline"/>
      <w:cs w:val="0"/>
      <w:em w:val="none"/>
    </w:rPr>
  </w:style>
  <w:style w:type="character" w:customStyle="1" w:styleId="Fontepargpadro7">
    <w:name w:val="Fonte parág. padrão7"/>
    <w:rPr>
      <w:w w:val="100"/>
      <w:position w:val="-1"/>
      <w:effect w:val="none"/>
      <w:vertAlign w:val="baseline"/>
      <w:cs w:val="0"/>
      <w:em w:val="none"/>
    </w:rPr>
  </w:style>
  <w:style w:type="character" w:customStyle="1" w:styleId="WW8Num1z1">
    <w:name w:val="WW8Num1z1"/>
    <w:rPr>
      <w:rFonts w:ascii="Courier New" w:hAnsi="Courier New" w:cs="Courier New" w:hint="default"/>
      <w:w w:val="100"/>
      <w:position w:val="-1"/>
      <w:effect w:val="none"/>
      <w:vertAlign w:val="baseline"/>
      <w:cs w:val="0"/>
      <w:em w:val="none"/>
    </w:rPr>
  </w:style>
  <w:style w:type="character" w:customStyle="1" w:styleId="WW8Num1z2">
    <w:name w:val="WW8Num1z2"/>
    <w:rPr>
      <w:rFonts w:ascii="Wingdings" w:hAnsi="Wingdings" w:cs="Wingdings" w:hint="default"/>
      <w:w w:val="100"/>
      <w:position w:val="-1"/>
      <w:effect w:val="none"/>
      <w:vertAlign w:val="baseline"/>
      <w:cs w:val="0"/>
      <w:em w:val="none"/>
    </w:rPr>
  </w:style>
  <w:style w:type="character" w:customStyle="1" w:styleId="Fontepargpadro6">
    <w:name w:val="Fonte parág. padrão6"/>
    <w:rPr>
      <w:w w:val="100"/>
      <w:position w:val="-1"/>
      <w:effect w:val="none"/>
      <w:vertAlign w:val="baseline"/>
      <w:cs w:val="0"/>
      <w:em w:val="none"/>
    </w:rPr>
  </w:style>
  <w:style w:type="character" w:customStyle="1" w:styleId="Fontepargpadro5">
    <w:name w:val="Fonte parág. padrão5"/>
    <w:rPr>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Internetlink">
    <w:name w:val="Internet link"/>
    <w:rPr>
      <w:color w:val="0000FF"/>
      <w:w w:val="100"/>
      <w:position w:val="-1"/>
      <w:u w:val="single"/>
      <w:effect w:val="none"/>
      <w:vertAlign w:val="baseline"/>
      <w:cs w:val="0"/>
      <w:em w:val="none"/>
    </w:rPr>
  </w:style>
  <w:style w:type="character" w:customStyle="1" w:styleId="StrongEmphasis">
    <w:name w:val="Strong Emphasis"/>
    <w:rPr>
      <w:b/>
      <w:bCs/>
      <w:w w:val="100"/>
      <w:position w:val="-1"/>
      <w:effect w:val="none"/>
      <w:vertAlign w:val="baseline"/>
      <w:cs w:val="0"/>
      <w:em w:val="none"/>
    </w:rPr>
  </w:style>
  <w:style w:type="character" w:customStyle="1" w:styleId="VisitedInternetLink">
    <w:name w:val="Visited Internet Link"/>
    <w:rPr>
      <w:color w:val="800080"/>
      <w:w w:val="100"/>
      <w:position w:val="-1"/>
      <w:u w:val="single"/>
      <w:effect w:val="none"/>
      <w:vertAlign w:val="baseline"/>
      <w:cs w:val="0"/>
      <w:em w:val="none"/>
    </w:rPr>
  </w:style>
  <w:style w:type="character" w:customStyle="1" w:styleId="Nenhum">
    <w:name w:val="Nenhum"/>
    <w:rPr>
      <w:w w:val="100"/>
      <w:position w:val="-1"/>
      <w:effect w:val="none"/>
      <w:vertAlign w:val="baseline"/>
      <w:cs w:val="0"/>
      <w:em w:val="none"/>
    </w:rPr>
  </w:style>
  <w:style w:type="character" w:customStyle="1" w:styleId="Hyperlink2">
    <w:name w:val="Hyperlink.2"/>
    <w:rPr>
      <w:rFonts w:ascii="Arial" w:eastAsia="Arial" w:hAnsi="Arial" w:cs="Arial"/>
      <w:color w:val="0000FF"/>
      <w:w w:val="100"/>
      <w:position w:val="-1"/>
      <w:sz w:val="18"/>
      <w:szCs w:val="18"/>
      <w:u w:val="single" w:color="0000FF"/>
      <w:effect w:val="none"/>
      <w:vertAlign w:val="baseline"/>
      <w:cs w:val="0"/>
      <w:em w:val="none"/>
    </w:rPr>
  </w:style>
  <w:style w:type="character" w:customStyle="1" w:styleId="formsecaotextojustificado">
    <w:name w:val="form_secao_texto_justificado"/>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s2">
    <w:name w:val="s2"/>
    <w:rPr>
      <w:w w:val="100"/>
      <w:position w:val="-1"/>
      <w:effect w:val="none"/>
      <w:vertAlign w:val="baseline"/>
      <w:cs w:val="0"/>
      <w:em w:val="none"/>
    </w:rPr>
  </w:style>
  <w:style w:type="paragraph" w:customStyle="1" w:styleId="Ttulo10">
    <w:name w:val="Título10"/>
    <w:basedOn w:val="Normal"/>
    <w:next w:val="Corpodetexto"/>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ndice">
    <w:name w:val="Índice"/>
    <w:basedOn w:val="Normal"/>
    <w:pPr>
      <w:suppressLineNumbers/>
    </w:pPr>
  </w:style>
  <w:style w:type="paragraph" w:customStyle="1" w:styleId="Standard">
    <w:name w:val="Standard"/>
    <w:pPr>
      <w:spacing w:after="200" w:line="276" w:lineRule="auto"/>
      <w:ind w:leftChars="-1" w:left="-1" w:hangingChars="1" w:hanging="1"/>
      <w:textDirection w:val="btLr"/>
      <w:textAlignment w:val="baseline"/>
      <w:outlineLvl w:val="0"/>
    </w:pPr>
    <w:rPr>
      <w:rFonts w:ascii="Calibri" w:eastAsia="Calibri" w:hAnsi="Calibri" w:cs="Calibri"/>
      <w:kern w:val="2"/>
      <w:position w:val="-1"/>
      <w:sz w:val="22"/>
      <w:szCs w:val="22"/>
      <w:lang w:eastAsia="zh-CN"/>
    </w:rPr>
  </w:style>
  <w:style w:type="paragraph" w:customStyle="1" w:styleId="Textbody">
    <w:name w:val="Text body"/>
    <w:basedOn w:val="Standard"/>
    <w:pPr>
      <w:spacing w:after="140"/>
    </w:pPr>
  </w:style>
  <w:style w:type="paragraph" w:customStyle="1" w:styleId="Ttulo9">
    <w:name w:val="Título9"/>
    <w:basedOn w:val="Normal"/>
    <w:next w:val="Corpodetexto"/>
    <w:pPr>
      <w:keepNext/>
      <w:spacing w:before="240" w:after="120"/>
    </w:pPr>
    <w:rPr>
      <w:rFonts w:ascii="Liberation Sans" w:eastAsia="Microsoft YaHei" w:hAnsi="Liberation Sans" w:cs="Lucida Sans"/>
      <w:sz w:val="28"/>
      <w:szCs w:val="28"/>
    </w:rPr>
  </w:style>
  <w:style w:type="paragraph" w:customStyle="1" w:styleId="Ttulo8">
    <w:name w:val="Título8"/>
    <w:basedOn w:val="Normal"/>
    <w:next w:val="Corpodetexto"/>
    <w:pPr>
      <w:keepNext/>
      <w:spacing w:before="240" w:after="120"/>
    </w:pPr>
    <w:rPr>
      <w:rFonts w:ascii="Liberation Sans" w:eastAsia="Microsoft YaHei" w:hAnsi="Liberation Sans" w:cs="Lucida Sans"/>
      <w:sz w:val="28"/>
      <w:szCs w:val="28"/>
    </w:rPr>
  </w:style>
  <w:style w:type="paragraph" w:customStyle="1" w:styleId="Ttulo7">
    <w:name w:val="Título7"/>
    <w:basedOn w:val="Normal"/>
    <w:next w:val="Corpodetexto"/>
    <w:pPr>
      <w:keepNext/>
      <w:spacing w:before="240" w:after="120"/>
    </w:pPr>
    <w:rPr>
      <w:rFonts w:ascii="Liberation Sans" w:eastAsia="Microsoft YaHei" w:hAnsi="Liberation Sans" w:cs="Lucida Sans"/>
      <w:sz w:val="28"/>
      <w:szCs w:val="28"/>
    </w:rPr>
  </w:style>
  <w:style w:type="paragraph" w:customStyle="1" w:styleId="Ttulo60">
    <w:name w:val="Título6"/>
    <w:basedOn w:val="Normal"/>
    <w:next w:val="Corpodetexto"/>
    <w:pPr>
      <w:keepNext/>
      <w:spacing w:before="240" w:after="120"/>
    </w:pPr>
    <w:rPr>
      <w:rFonts w:ascii="Liberation Sans" w:eastAsia="Microsoft YaHei" w:hAnsi="Liberation Sans" w:cs="Lucida Sans"/>
      <w:sz w:val="28"/>
      <w:szCs w:val="28"/>
    </w:rPr>
  </w:style>
  <w:style w:type="paragraph" w:customStyle="1" w:styleId="Ttulo50">
    <w:name w:val="Título5"/>
    <w:basedOn w:val="Normal"/>
    <w:next w:val="Corpodetexto"/>
    <w:pPr>
      <w:keepNext/>
      <w:spacing w:before="240" w:after="120"/>
    </w:pPr>
    <w:rPr>
      <w:rFonts w:ascii="Liberation Sans" w:eastAsia="Microsoft YaHei" w:hAnsi="Liberation Sans" w:cs="Lucida Sans"/>
      <w:sz w:val="28"/>
      <w:szCs w:val="28"/>
    </w:rPr>
  </w:style>
  <w:style w:type="paragraph" w:customStyle="1" w:styleId="Ttulo40">
    <w:name w:val="Título4"/>
    <w:basedOn w:val="Normal"/>
    <w:next w:val="Corpodetexto"/>
    <w:pPr>
      <w:keepNext/>
      <w:spacing w:before="240" w:after="120"/>
    </w:pPr>
    <w:rPr>
      <w:rFonts w:ascii="Liberation Sans" w:eastAsia="Microsoft YaHei" w:hAnsi="Liberation Sans"/>
      <w:sz w:val="28"/>
      <w:szCs w:val="28"/>
    </w:rPr>
  </w:style>
  <w:style w:type="paragraph" w:customStyle="1" w:styleId="Ttulo30">
    <w:name w:val="Título3"/>
    <w:basedOn w:val="Normal"/>
    <w:next w:val="Corpodetexto"/>
    <w:pPr>
      <w:keepNext/>
      <w:spacing w:before="240" w:after="120"/>
    </w:pPr>
    <w:rPr>
      <w:rFonts w:ascii="Liberation Sans" w:eastAsia="Microsoft YaHei" w:hAnsi="Liberation Sans"/>
      <w:sz w:val="28"/>
      <w:szCs w:val="28"/>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Index">
    <w:name w:val="Index"/>
    <w:basedOn w:val="Standard"/>
    <w:pPr>
      <w:suppressLineNumbers/>
    </w:pPr>
    <w:rPr>
      <w:rFonts w:cs="Arial"/>
    </w:rPr>
  </w:style>
  <w:style w:type="paragraph" w:customStyle="1" w:styleId="Ttulo20">
    <w:name w:val="Título2"/>
    <w:basedOn w:val="Standard"/>
    <w:next w:val="Textbody"/>
    <w:pPr>
      <w:keepNext/>
      <w:spacing w:before="240" w:after="120"/>
    </w:pPr>
    <w:rPr>
      <w:rFonts w:ascii="Liberation Sans" w:eastAsia="Microsoft YaHei" w:hAnsi="Liberation Sans" w:cs="Lucida Sans"/>
      <w:sz w:val="28"/>
      <w:szCs w:val="28"/>
    </w:rPr>
  </w:style>
  <w:style w:type="paragraph" w:customStyle="1" w:styleId="Ttulo11">
    <w:name w:val="Título1"/>
    <w:basedOn w:val="Standard"/>
    <w:next w:val="Textbody"/>
    <w:pPr>
      <w:keepNext/>
      <w:spacing w:before="240" w:after="120"/>
    </w:pPr>
    <w:rPr>
      <w:rFonts w:ascii="Liberation Sans" w:eastAsia="Microsoft YaHei" w:hAnsi="Liberation Sans" w:cs="Arial"/>
      <w:sz w:val="28"/>
      <w:szCs w:val="28"/>
    </w:rPr>
  </w:style>
  <w:style w:type="paragraph" w:styleId="NormalWeb">
    <w:name w:val="Normal (Web)"/>
    <w:basedOn w:val="Standard"/>
    <w:pPr>
      <w:spacing w:before="280" w:after="142"/>
    </w:pPr>
    <w:rPr>
      <w:rFonts w:ascii="Times New Roman" w:eastAsia="Times New Roman" w:hAnsi="Times New Roman" w:cs="Times New Roman"/>
      <w:color w:val="000000"/>
      <w:sz w:val="24"/>
      <w:szCs w:val="24"/>
    </w:rPr>
  </w:style>
  <w:style w:type="paragraph" w:customStyle="1" w:styleId="western">
    <w:name w:val="western"/>
    <w:basedOn w:val="Standard"/>
    <w:pPr>
      <w:spacing w:before="280" w:after="142"/>
    </w:pPr>
    <w:rPr>
      <w:rFonts w:ascii="Times New Roman" w:eastAsia="Times New Roman" w:hAnsi="Times New Roman" w:cs="Times New Roman"/>
      <w:color w:val="000000"/>
      <w:sz w:val="20"/>
      <w:szCs w:val="20"/>
    </w:rPr>
  </w:style>
  <w:style w:type="paragraph" w:customStyle="1" w:styleId="western1">
    <w:name w:val="western1"/>
    <w:basedOn w:val="Standard"/>
    <w:pPr>
      <w:spacing w:before="280" w:after="142"/>
    </w:pPr>
    <w:rPr>
      <w:rFonts w:ascii="Times New Roman" w:eastAsia="Times New Roman" w:hAnsi="Times New Roman" w:cs="Times New Roman"/>
      <w:color w:val="000000"/>
      <w:sz w:val="20"/>
      <w:szCs w:val="20"/>
    </w:rPr>
  </w:style>
  <w:style w:type="paragraph" w:customStyle="1" w:styleId="formsecaotextoesquerda">
    <w:name w:val="form_secao_texto_esquerda"/>
    <w:basedOn w:val="Standard"/>
    <w:pPr>
      <w:spacing w:before="280" w:after="280" w:line="240" w:lineRule="auto"/>
    </w:pPr>
    <w:rPr>
      <w:rFonts w:ascii="Times New Roman" w:eastAsia="Times New Roman" w:hAnsi="Times New Roman" w:cs="Times New Roman"/>
      <w:sz w:val="24"/>
      <w:szCs w:val="24"/>
    </w:rPr>
  </w:style>
  <w:style w:type="paragraph" w:styleId="PargrafodaLista">
    <w:name w:val="List Paragraph"/>
    <w:basedOn w:val="Standard"/>
    <w:pPr>
      <w:ind w:left="720" w:firstLine="0"/>
    </w:pPr>
  </w:style>
  <w:style w:type="paragraph" w:customStyle="1" w:styleId="Corpo">
    <w:name w:val="Corpo"/>
    <w:pPr>
      <w:widowControl w:val="0"/>
      <w:spacing w:line="1" w:lineRule="atLeast"/>
      <w:ind w:leftChars="-1" w:left="-1" w:hangingChars="1" w:hanging="1"/>
      <w:textDirection w:val="btLr"/>
      <w:textAlignment w:val="baseline"/>
      <w:outlineLvl w:val="0"/>
    </w:pPr>
    <w:rPr>
      <w:color w:val="000000"/>
      <w:kern w:val="2"/>
      <w:position w:val="-1"/>
      <w:lang w:eastAsia="zh-CN"/>
    </w:rPr>
  </w:style>
  <w:style w:type="paragraph" w:customStyle="1" w:styleId="corpo0">
    <w:name w:val="corpo"/>
    <w:basedOn w:val="Normal"/>
    <w:pPr>
      <w:spacing w:before="280" w:after="280"/>
      <w:textAlignment w:val="auto"/>
    </w:pPr>
    <w:rPr>
      <w:rFonts w:ascii="Times New Roman" w:eastAsia="Calibri" w:hAnsi="Times New Roman" w:cs="Times New Roman"/>
      <w:kern w:val="0"/>
      <w:lang w:bidi="ar-SA"/>
    </w:rPr>
  </w:style>
  <w:style w:type="paragraph" w:customStyle="1" w:styleId="CorpoA">
    <w:name w:val="Corpo A"/>
    <w:basedOn w:val="Normal"/>
    <w:pPr>
      <w:textAlignment w:val="auto"/>
    </w:pPr>
    <w:rPr>
      <w:rFonts w:ascii="Times New Roman" w:eastAsia="Calibri" w:hAnsi="Times New Roman" w:cs="Times New Roman"/>
      <w:color w:val="000000"/>
      <w:kern w:val="0"/>
      <w:sz w:val="20"/>
      <w:szCs w:val="20"/>
      <w:lang w:bidi="ar-SA"/>
    </w:rPr>
  </w:style>
  <w:style w:type="paragraph" w:customStyle="1" w:styleId="TableParagraph">
    <w:name w:val="Table Paragraph"/>
    <w:basedOn w:val="Normal"/>
    <w:pPr>
      <w:autoSpaceDE w:val="0"/>
      <w:spacing w:before="2"/>
      <w:ind w:left="107" w:firstLine="0"/>
      <w:textAlignment w:val="auto"/>
    </w:pPr>
    <w:rPr>
      <w:rFonts w:ascii="Times New Roman" w:eastAsia="Times New Roman" w:hAnsi="Times New Roman" w:cs="Times New Roman"/>
      <w:kern w:val="0"/>
      <w:sz w:val="22"/>
      <w:szCs w:val="22"/>
      <w:lang w:val="en-US" w:bidi="ar-SA"/>
    </w:rPr>
  </w:style>
  <w:style w:type="paragraph" w:customStyle="1" w:styleId="textojustificadorecuoprimeiralinha">
    <w:name w:val="texto_justificado_recuo_primeira_linha"/>
    <w:basedOn w:val="Normal"/>
    <w:pPr>
      <w:spacing w:before="280" w:after="280"/>
      <w:textAlignment w:val="auto"/>
    </w:pPr>
    <w:rPr>
      <w:rFonts w:ascii="Times New Roman" w:eastAsia="Times New Roman" w:hAnsi="Times New Roman" w:cs="Times New Roman"/>
      <w:kern w:val="0"/>
      <w:lang w:bidi="ar-SA"/>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faseforte">
    <w:name w:val="Ênfase forte"/>
    <w:rPr>
      <w:b/>
      <w:w w:val="100"/>
      <w:position w:val="-1"/>
      <w:effect w:val="none"/>
      <w:vertAlign w:val="baseline"/>
      <w:cs w:val="0"/>
      <w:em w:val="none"/>
    </w:rPr>
  </w:style>
  <w:style w:type="character" w:customStyle="1" w:styleId="MenoPendente1">
    <w:name w:val="Menção Pendente1"/>
    <w:qFormat/>
    <w:rPr>
      <w:color w:val="605E5C"/>
      <w:w w:val="100"/>
      <w:position w:val="-1"/>
      <w:effect w:val="none"/>
      <w:shd w:val="clear" w:color="auto" w:fill="E1DFDD"/>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rFonts w:cs="Mangal"/>
      <w:sz w:val="20"/>
      <w:szCs w:val="18"/>
    </w:rPr>
  </w:style>
  <w:style w:type="character" w:customStyle="1" w:styleId="TextodecomentrioChar">
    <w:name w:val="Texto de comentário Char"/>
    <w:rPr>
      <w:rFonts w:ascii="Liberation Serif" w:eastAsia="NSimSun" w:hAnsi="Liberation Serif" w:cs="Mangal"/>
      <w:w w:val="100"/>
      <w:kern w:val="2"/>
      <w:position w:val="-1"/>
      <w:szCs w:val="18"/>
      <w:effect w:val="none"/>
      <w:vertAlign w:val="baseline"/>
      <w:cs w:val="0"/>
      <w:em w:val="none"/>
      <w:lang w:eastAsia="zh-CN" w:bidi="hi-IN"/>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Liberation Serif" w:eastAsia="NSimSun" w:hAnsi="Liberation Serif" w:cs="Mangal"/>
      <w:b/>
      <w:bCs/>
      <w:w w:val="100"/>
      <w:kern w:val="2"/>
      <w:position w:val="-1"/>
      <w:szCs w:val="18"/>
      <w:effect w:val="none"/>
      <w:vertAlign w:val="baseline"/>
      <w:cs w:val="0"/>
      <w:em w:val="none"/>
      <w:lang w:eastAsia="zh-CN" w:bidi="hi-IN"/>
    </w:rPr>
  </w:style>
  <w:style w:type="paragraph" w:styleId="Textodebalo">
    <w:name w:val="Balloon Text"/>
    <w:basedOn w:val="Normal"/>
    <w:qFormat/>
    <w:rPr>
      <w:rFonts w:ascii="Segoe UI" w:hAnsi="Segoe UI" w:cs="Mangal"/>
      <w:sz w:val="18"/>
      <w:szCs w:val="16"/>
    </w:rPr>
  </w:style>
  <w:style w:type="character" w:customStyle="1" w:styleId="TextodebaloChar">
    <w:name w:val="Texto de balão Char"/>
    <w:rPr>
      <w:rFonts w:ascii="Segoe UI" w:eastAsia="NSimSun" w:hAnsi="Segoe UI" w:cs="Mangal"/>
      <w:w w:val="100"/>
      <w:kern w:val="2"/>
      <w:position w:val="-1"/>
      <w:sz w:val="18"/>
      <w:szCs w:val="16"/>
      <w:effect w:val="none"/>
      <w:vertAlign w:val="baseline"/>
      <w:cs w:val="0"/>
      <w:em w:val="none"/>
      <w:lang w:eastAsia="zh-CN" w:bidi="hi-IN"/>
    </w:rPr>
  </w:style>
  <w:style w:type="character" w:customStyle="1" w:styleId="WW-LinkdaInternet">
    <w:name w:val="WW-Link da Internet"/>
    <w:rPr>
      <w:color w:val="0000FF"/>
      <w:w w:val="100"/>
      <w:position w:val="-1"/>
      <w:u w:val="single"/>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iga.tjmg.jus.br" TargetMode="External"/><Relationship Id="rId13" Type="http://schemas.openxmlformats.org/officeDocument/2006/relationships/hyperlink" Target="mailto:cofor29@tjmg.jus.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ga.tjmg.jus.br" TargetMode="External"/><Relationship Id="rId12" Type="http://schemas.openxmlformats.org/officeDocument/2006/relationships/hyperlink" Target="mailto:cofor29@tjmg.jus.br" TargetMode="External"/><Relationship Id="rId17" Type="http://schemas.openxmlformats.org/officeDocument/2006/relationships/hyperlink" Target="mailto:cofor29@tjmg.jus.br" TargetMode="External"/><Relationship Id="rId2" Type="http://schemas.openxmlformats.org/officeDocument/2006/relationships/numbering" Target="numbering.xml"/><Relationship Id="rId16" Type="http://schemas.openxmlformats.org/officeDocument/2006/relationships/hyperlink" Target="mailto:cofor29@tjmg.jus.br" TargetMode="External"/><Relationship Id="rId1" Type="http://schemas.openxmlformats.org/officeDocument/2006/relationships/customXml" Target="../customXml/item1.xml"/><Relationship Id="rId6" Type="http://schemas.openxmlformats.org/officeDocument/2006/relationships/hyperlink" Target="https://siga.tjmg.jus.br/mod/cadastro/index.php?cursoid=cur3054" TargetMode="External"/><Relationship Id="rId11" Type="http://schemas.openxmlformats.org/officeDocument/2006/relationships/hyperlink" Target="https://siga.tjmg.jus.br" TargetMode="External"/><Relationship Id="rId5" Type="http://schemas.openxmlformats.org/officeDocument/2006/relationships/webSettings" Target="webSettings.xml"/><Relationship Id="rId15" Type="http://schemas.openxmlformats.org/officeDocument/2006/relationships/hyperlink" Target="mailto:cofor29@tjmg.jus.br" TargetMode="External"/><Relationship Id="rId10" Type="http://schemas.openxmlformats.org/officeDocument/2006/relationships/hyperlink" Target="https://siga.tjmg.jus.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ga.tjmg.jus.br" TargetMode="External"/><Relationship Id="rId14" Type="http://schemas.openxmlformats.org/officeDocument/2006/relationships/hyperlink" Target="mailto:cofor29@tjmg.jus.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PThbbaFttTZbICJbvctCEP+JA==">CgMxLjAyCGguZ2pkZ3hzMgloLjMwajB6bGw4AHIhMUZnRXJWRU5VblhWTjdLQ0g1ZEdHYVd5MjFJVUFHZ0NN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1554</Words>
  <Characters>8393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Tatiane Procópio Teixeira</dc:creator>
  <cp:lastModifiedBy>TJMG</cp:lastModifiedBy>
  <cp:revision>4</cp:revision>
  <dcterms:created xsi:type="dcterms:W3CDTF">2025-04-09T17:09:00Z</dcterms:created>
  <dcterms:modified xsi:type="dcterms:W3CDTF">2025-04-10T19:39:00Z</dcterms:modified>
</cp:coreProperties>
</file>